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黑体"/>
          <w:lang w:val="en-US" w:eastAsia="zh-CN"/>
        </w:rPr>
      </w:pPr>
      <w:r>
        <w:rPr>
          <w:rFonts w:hint="eastAsia"/>
        </w:rPr>
        <w:t>医院营养诊疗系统维保</w:t>
      </w:r>
      <w:r>
        <w:rPr>
          <w:rFonts w:hint="eastAsia"/>
          <w:lang w:val="en-US" w:eastAsia="zh-CN"/>
        </w:rPr>
        <w:t>要求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一、项目实施要求</w:t>
      </w:r>
    </w:p>
    <w:p>
      <w:pPr>
        <w:ind w:firstLine="480" w:firstLineChars="200"/>
      </w:pPr>
      <w:r>
        <w:rPr>
          <w:rFonts w:hint="eastAsia"/>
        </w:rPr>
        <w:t>1、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在本地具有优质的售后服务团队和软件开发中心。</w:t>
      </w:r>
    </w:p>
    <w:p>
      <w:pPr>
        <w:ind w:firstLine="480" w:firstLineChars="200"/>
      </w:pPr>
      <w:r>
        <w:rPr>
          <w:rFonts w:hint="eastAsia"/>
        </w:rPr>
        <w:t>2、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应本着认真负责态度，组织技术队伍，认真做好项目的实施工作。在签订合同前，提出具体实施、服务、维护以及今后技术支持的措施计划和承诺。</w:t>
      </w:r>
    </w:p>
    <w:p>
      <w:pPr>
        <w:ind w:firstLine="480" w:firstLineChars="200"/>
      </w:pPr>
      <w:r>
        <w:rPr>
          <w:rFonts w:hint="eastAsia"/>
        </w:rPr>
        <w:t>3、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必须提供项目实施计划，经用户方同意后，严格执行。</w:t>
      </w:r>
    </w:p>
    <w:p>
      <w:pPr>
        <w:ind w:firstLine="480" w:firstLineChars="200"/>
      </w:pPr>
      <w:r>
        <w:rPr>
          <w:rFonts w:hint="eastAsia"/>
        </w:rPr>
        <w:t>4、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应负责在项目验收时将系统的全部有关技术文件、资料、及安装、测试、验收报告等文档汇集成册交付用户方。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二、售后服务要求</w:t>
      </w:r>
    </w:p>
    <w:p>
      <w:pPr>
        <w:ind w:firstLine="480" w:firstLineChars="200"/>
      </w:pPr>
      <w:r>
        <w:rPr>
          <w:rFonts w:hint="eastAsia"/>
        </w:rPr>
        <w:t>现场服务与回访：申请科室遇到使用及技术问题，电话咨询不能解决的，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应在24小时内到达现场进行处理，确保系统正常工作。故障排除后，应2天内进行服务回访，确认故障排除，听取院方意见。</w:t>
      </w:r>
    </w:p>
    <w:p>
      <w:pPr>
        <w:ind w:firstLine="480" w:firstLineChars="200"/>
      </w:pPr>
      <w:r>
        <w:rPr>
          <w:rFonts w:hint="eastAsia"/>
        </w:rPr>
        <w:t>定期巡检：每季度进行定期巡检，检查系统运行状况，并以书面形式向院方提供系统运行状况报告。</w:t>
      </w:r>
    </w:p>
    <w:p>
      <w:pPr>
        <w:ind w:firstLine="480" w:firstLineChars="200"/>
      </w:pPr>
      <w:r>
        <w:rPr>
          <w:rFonts w:hint="eastAsia"/>
        </w:rPr>
        <w:t>培训：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对其提供系统的使用和操作应尽培训义务。对相关操作人员进行系统培训，确保系统用户能够正确熟练地使用系统。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三、培训要求</w:t>
      </w:r>
    </w:p>
    <w:p>
      <w:pPr>
        <w:ind w:firstLine="480" w:firstLineChars="200"/>
      </w:pPr>
      <w:r>
        <w:rPr>
          <w:rFonts w:hint="eastAsia"/>
          <w:lang w:eastAsia="zh-CN"/>
        </w:rPr>
        <w:t>供应商</w:t>
      </w:r>
      <w:r>
        <w:rPr>
          <w:rFonts w:hint="eastAsia"/>
        </w:rPr>
        <w:t>须在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中提供详细的培训计划和方案，包括培训人员、培训内容、培训时间等，对使用人员、管理人员、维护人员等分别提供相应培训，保证用户能够进行软件的日常管理、操作、维护以及故障分析处理等工作。</w:t>
      </w:r>
    </w:p>
    <w:p>
      <w:pPr>
        <w:ind w:firstLine="480" w:firstLineChars="200"/>
      </w:pPr>
      <w:r>
        <w:rPr>
          <w:rFonts w:hint="eastAsia"/>
        </w:rPr>
        <w:t>1、培训对象：包括使用人员、管理人员、维保人员及有关的其他人员。</w:t>
      </w:r>
    </w:p>
    <w:p>
      <w:pPr>
        <w:ind w:firstLine="480" w:firstLineChars="200"/>
      </w:pPr>
      <w:r>
        <w:rPr>
          <w:rFonts w:hint="eastAsia"/>
        </w:rPr>
        <w:t>2、培训内容：对该系统的架构理解、权限角色配置方法、系统软件维护方法、使用方法等，以及中标单位认为需要培训的内容。</w:t>
      </w:r>
    </w:p>
    <w:p>
      <w:pPr>
        <w:ind w:firstLine="480" w:firstLineChars="200"/>
      </w:pPr>
      <w:r>
        <w:rPr>
          <w:rFonts w:hint="eastAsia"/>
        </w:rPr>
        <w:t>3、培训教材：针对系统管理人员、使用人员、维保人员分别提供培训教材。</w:t>
      </w:r>
    </w:p>
    <w:p>
      <w:pPr>
        <w:ind w:firstLine="480" w:firstLineChars="200"/>
      </w:pPr>
      <w:r>
        <w:rPr>
          <w:rFonts w:hint="eastAsia"/>
        </w:rPr>
        <w:t>4、培训日期及方式：和采购人一起商定。</w:t>
      </w:r>
    </w:p>
    <w:p>
      <w:pPr>
        <w:ind w:firstLine="480" w:firstLineChars="200"/>
      </w:pPr>
      <w:r>
        <w:rPr>
          <w:rFonts w:hint="eastAsia"/>
        </w:rPr>
        <w:t>5、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应将所有培训相关费用计入</w:t>
      </w:r>
      <w:r>
        <w:rPr>
          <w:rFonts w:hint="eastAsia"/>
          <w:lang w:val="en-US" w:eastAsia="zh-CN"/>
        </w:rPr>
        <w:t>项目</w:t>
      </w:r>
      <w:bookmarkStart w:id="0" w:name="_GoBack"/>
      <w:bookmarkEnd w:id="0"/>
      <w:r>
        <w:rPr>
          <w:rFonts w:hint="eastAsia"/>
        </w:rPr>
        <w:t>总价。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2QyYWRlNzM3OGE4NDgyNmFiNmQ5YmIyOGRhMzIifQ=="/>
  </w:docVars>
  <w:rsids>
    <w:rsidRoot w:val="001F50BB"/>
    <w:rsid w:val="001F50BB"/>
    <w:rsid w:val="00C37E8C"/>
    <w:rsid w:val="00DA677B"/>
    <w:rsid w:val="04010281"/>
    <w:rsid w:val="0EA71291"/>
    <w:rsid w:val="0FD73E7C"/>
    <w:rsid w:val="12C35A26"/>
    <w:rsid w:val="281A2CDA"/>
    <w:rsid w:val="3C76430F"/>
    <w:rsid w:val="5190477A"/>
    <w:rsid w:val="5C7F345A"/>
    <w:rsid w:val="6B86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="Arial" w:hAnsi="Arial" w:eastAsia="黑体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spacing w:val="-3"/>
      <w:kern w:val="0"/>
      <w:lang w:val="en-AU" w:eastAsia="en-US"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1435</Words>
  <Characters>8184</Characters>
  <Lines>68</Lines>
  <Paragraphs>19</Paragraphs>
  <TotalTime>3</TotalTime>
  <ScaleCrop>false</ScaleCrop>
  <LinksUpToDate>false</LinksUpToDate>
  <CharactersWithSpaces>9600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2021-07-19T01:30:00Z</dcterms:created>
  <dc:creator>Administrator</dc:creator>
  <cp:lastModifiedBy>在工作之余</cp:lastModifiedBy>
  <dcterms:modified xsi:type="dcterms:W3CDTF">2024-01-29T06:31:40Z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F9CFCA8C95F64149B9C10C44A3068DC8</vt:lpwstr>
  </property>
</Properties>
</file>