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ind w:left="420"/>
        <w:jc w:val="center"/>
        <w:rPr>
          <w:rFonts w:hint="eastAsia" w:ascii="楷体" w:hAnsi="楷体" w:eastAsia="楷体" w:cs="仿宋"/>
          <w:snapToGrid w:val="0"/>
          <w:color w:val="000000"/>
          <w:sz w:val="44"/>
          <w:szCs w:val="44"/>
        </w:rPr>
      </w:pPr>
      <w:r>
        <w:rPr>
          <w:rFonts w:hint="eastAsia" w:ascii="楷体" w:hAnsi="楷体" w:eastAsia="楷体" w:cs="仿宋"/>
          <w:snapToGrid w:val="0"/>
          <w:color w:val="000000"/>
          <w:sz w:val="44"/>
          <w:szCs w:val="44"/>
        </w:rPr>
        <w:t>食堂</w:t>
      </w:r>
      <w:r>
        <w:rPr>
          <w:rFonts w:hint="eastAsia" w:ascii="楷体" w:hAnsi="楷体" w:eastAsia="楷体" w:cs="仿宋"/>
          <w:snapToGrid w:val="0"/>
          <w:color w:val="000000"/>
          <w:sz w:val="44"/>
          <w:szCs w:val="44"/>
          <w:lang w:val="en-US" w:eastAsia="zh-CN"/>
        </w:rPr>
        <w:t>系统</w:t>
      </w:r>
      <w:r>
        <w:rPr>
          <w:rFonts w:hint="eastAsia" w:ascii="楷体" w:hAnsi="楷体" w:eastAsia="楷体" w:cs="仿宋"/>
          <w:snapToGrid w:val="0"/>
          <w:color w:val="000000"/>
          <w:sz w:val="44"/>
          <w:szCs w:val="44"/>
        </w:rPr>
        <w:t>可行性报告</w:t>
      </w:r>
    </w:p>
    <w:p>
      <w:pPr>
        <w:pStyle w:val="24"/>
        <w:ind w:left="420"/>
        <w:jc w:val="center"/>
        <w:rPr>
          <w:rFonts w:hint="eastAsia" w:ascii="楷体" w:hAnsi="楷体" w:eastAsia="楷体" w:cs="仿宋"/>
          <w:snapToGrid w:val="0"/>
          <w:color w:val="000000"/>
          <w:sz w:val="44"/>
          <w:szCs w:val="44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一、智慧食堂可行目的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院两院区职工用餐人数约1400人，病床数约1100张（每日总供餐频次（含早餐、中餐、晚餐、早加餐、午加餐及晚加餐用餐人次）约目前后厨加工场地有限，就餐座位不足，需要提供线上+线下的就餐模式，分散堂食现场压力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为深入贯彻落实国家卫健委《医院智慧管理分级评估标准体系（试行）》（国卫办医函〔2021〕86 号）（附件1）内容：“医院智慧管理是“三位一体”智慧医院建设的重要组成部分,加强智慧医院建设的顶层设计，充分利用智慧管理工具，提升医院管理精细化、智能化水平。”以及《关于印发公立医院高质量发展促进行动（2021-2025年）的通知》（国卫医发〔2021〕27号）（附件2）内容：建设“三位一体”智慧医院,将信息化作为医院基本建设的优先领域，建设电子病历、智慧服务、智慧管理“三位一体”的智慧医院信息系统，完善智慧医院分级评估顶层设计。智慧化已经成为医院的核心竞争力之一，食堂现有智慧化水平已经跟不上医院智慧服务、智慧管理的需要。随着供餐量的不断增大和人们对美好生活的向往，食堂服务压力越来越大，对智慧化的需求也越来越迫切。探索医院食堂智慧化服务，依托医院智慧运营管理平台，提升医院运营管理水平，助力智慧医院建设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国家卫计委明确：未来三年医疗机构五项制度建设和十项创新医疗服务，进一步改善医疗服务行动计划，在智慧医疗、医疗后勤、营养餐厅等方面提供指导意见，完善医院食堂相关信息化管理要求。</w:t>
      </w:r>
    </w:p>
    <w:p>
      <w:pPr>
        <w:pStyle w:val="2"/>
        <w:spacing w:line="360" w:lineRule="auto"/>
        <w:ind w:firstLine="0" w:firstLineChars="0"/>
        <w:rPr>
          <w:rFonts w:ascii="仿宋" w:hAnsi="仿宋" w:eastAsia="仿宋" w:cs="仿宋"/>
          <w:kern w:val="0"/>
          <w:szCs w:val="28"/>
        </w:rPr>
      </w:pPr>
    </w:p>
    <w:p>
      <w:pPr>
        <w:pStyle w:val="2"/>
        <w:spacing w:line="360" w:lineRule="auto"/>
        <w:ind w:left="420" w:leftChars="200" w:firstLine="0" w:firstLineChars="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二、传统食堂存在问题</w:t>
      </w:r>
    </w:p>
    <w:p>
      <w:pPr>
        <w:spacing w:line="360" w:lineRule="auto"/>
        <w:ind w:firstLine="700" w:firstLineChars="25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根据我们对食堂的调研，目前食堂存在的管理痛点主要表现在：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1、经验备餐：食堂往往根据经验进行备餐，无法做到精准统计就餐人数，常出现做多浪费、做少不够吃的现象。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2、就餐效率低：食堂就餐效率难以提升：职工病患在档口有一个选餐的时间，由于食堂就餐时间集中，就会造成拥挤排队，极大的影响了就餐效率和就餐体验。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3、传统人工结算，存在结算错误、无数据运营、粗放化运营，排队严重就餐体验差等问题，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4、沟通不到位。食堂与职工、患者之间没有互动，缺乏沟通的桥梁，食堂发布的消息无法及时传达给手机终端用户，食堂不了解用户的菜品喜好，无法满足其口味需求。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5、缺乏监管和反馈机制。因传统食堂，饭菜质量和品种常不能满足员工所需，造成员工不满、投诉，极大影响食堂的声誉，造成大量员工不喜欢在食堂就餐。</w:t>
      </w:r>
    </w:p>
    <w:p>
      <w:pPr>
        <w:spacing w:line="360" w:lineRule="auto"/>
        <w:ind w:firstLine="565" w:firstLineChars="20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6、食堂经营缺乏决策支持。食堂经营数据无法准确实时，无法为管理者提供决策分析依据，很难快速做出科学管理决策，一旦食堂出现问题，就会使食堂管理者处于被动状态。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7、缺乏科学合理的食堂内部管理体系。食堂的内部管理从采购、成本、库存、报表等一系列的工作流程没有细化、连贯的衔接起来，难以达到一个智能、高效的食堂内部管理体系。</w:t>
      </w:r>
    </w:p>
    <w:p>
      <w:pPr>
        <w:pStyle w:val="2"/>
        <w:spacing w:line="360" w:lineRule="auto"/>
        <w:ind w:firstLineChars="0"/>
        <w:rPr>
          <w:rFonts w:hint="eastAsia" w:ascii="仿宋" w:hAnsi="仿宋" w:eastAsia="仿宋" w:cs="仿宋"/>
          <w:kern w:val="0"/>
          <w:szCs w:val="28"/>
        </w:rPr>
      </w:pPr>
    </w:p>
    <w:p>
      <w:pPr>
        <w:pStyle w:val="2"/>
        <w:spacing w:line="360" w:lineRule="auto"/>
        <w:ind w:left="420" w:leftChars="200" w:firstLine="0" w:firstLineChars="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三、智慧食堂可行性：</w:t>
      </w:r>
    </w:p>
    <w:p>
      <w:pPr>
        <w:pStyle w:val="2"/>
        <w:spacing w:line="360" w:lineRule="auto"/>
        <w:ind w:left="420" w:leftChars="200" w:firstLine="0" w:firstLineChars="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1、医疗机构不断改善设施环境，标识清晰，布局合理</w:t>
      </w:r>
    </w:p>
    <w:p>
      <w:pPr>
        <w:pStyle w:val="2"/>
        <w:spacing w:line="360" w:lineRule="auto"/>
        <w:ind w:left="420" w:leftChars="200" w:firstLine="0" w:firstLineChars="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2、加强医院食堂服务管理，重点提升膳食质量和卫生间洁净情况</w:t>
      </w:r>
    </w:p>
    <w:p>
      <w:pPr>
        <w:pStyle w:val="2"/>
        <w:spacing w:line="360" w:lineRule="auto"/>
        <w:ind w:left="420" w:leftChars="200" w:firstLine="0" w:firstLineChars="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3、为有需要的住院患者提供健康指导和诊疗饮食</w:t>
      </w:r>
    </w:p>
    <w:p>
      <w:pPr>
        <w:pStyle w:val="2"/>
        <w:spacing w:line="360" w:lineRule="auto"/>
        <w:ind w:firstLine="2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三、智慧食堂可行方案：</w:t>
      </w:r>
    </w:p>
    <w:p>
      <w:pPr>
        <w:pStyle w:val="16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线上订餐体系。针对住院患者，通过一床一码，病人或家属可自助扫码订餐；在医护科室，职工也可扫描科室二维码进行在线预订；订餐时间结束后，食堂可一键打印全院所有的订餐菜品信息，完成备餐统计；备餐完成后，送餐员可根据自己负责的楼层科室，进行统一装车配送，到达病房或科室后，进行组床分餐。在线订餐可极大缓解因线下食堂就餐场地不足的难题。</w:t>
      </w:r>
    </w:p>
    <w:p>
      <w:pPr>
        <w:pStyle w:val="16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食品安全体系，构建食品溯源机制，可将每一餐菜品实现精准留样，并打印留样标签，标签上有留存溯源二维码，扫码该溯源二维码，可查看该菜品留样时间、所属餐次、制作厨师等信息，一旦出现食品安全问题，可完成精准溯源。</w:t>
      </w:r>
    </w:p>
    <w:p>
      <w:pPr>
        <w:pStyle w:val="16"/>
        <w:widowControl/>
        <w:spacing w:beforeAutospacing="0" w:afterAutospacing="0"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服务保障体系。为医院食堂构建一套集统一核身、统一支付于一体的基础数据平台，可以对全院后勤板块所涉及的医院食堂、超市、商家、用户、支付及账单等统一管理，帮助部门更加高效的提供后勤保障服务。</w:t>
      </w:r>
    </w:p>
    <w:p>
      <w:pPr>
        <w:pStyle w:val="16"/>
        <w:widowControl/>
        <w:spacing w:beforeAutospacing="0" w:afterAutospacing="0"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4、与第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三方对接费用包含在报价中。</w:t>
      </w:r>
    </w:p>
    <w:p>
      <w:pPr>
        <w:pStyle w:val="16"/>
        <w:widowControl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5A5B7"/>
    <w:multiLevelType w:val="multilevel"/>
    <w:tmpl w:val="8185A5B7"/>
    <w:lvl w:ilvl="0" w:tentative="0">
      <w:start w:val="6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1DD53C21"/>
    <w:multiLevelType w:val="multilevel"/>
    <w:tmpl w:val="1DD53C21"/>
    <w:lvl w:ilvl="0" w:tentative="0">
      <w:start w:val="1"/>
      <w:numFmt w:val="chineseCountingThousand"/>
      <w:pStyle w:val="4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NmN2QyYWRlNzM3OGE4NDgyNmFiNmQ5YmIyOGRhMzIifQ=="/>
  </w:docVars>
  <w:rsids>
    <w:rsidRoot w:val="000F2A0A"/>
    <w:rsid w:val="000F2A0A"/>
    <w:rsid w:val="00113CD8"/>
    <w:rsid w:val="003F5C8C"/>
    <w:rsid w:val="005A4397"/>
    <w:rsid w:val="007976E4"/>
    <w:rsid w:val="007A5998"/>
    <w:rsid w:val="009D7066"/>
    <w:rsid w:val="009F180B"/>
    <w:rsid w:val="00D90E1E"/>
    <w:rsid w:val="00DC5142"/>
    <w:rsid w:val="01D80333"/>
    <w:rsid w:val="020C62E0"/>
    <w:rsid w:val="04977EDD"/>
    <w:rsid w:val="06191E33"/>
    <w:rsid w:val="06514C09"/>
    <w:rsid w:val="089D1606"/>
    <w:rsid w:val="09705E6D"/>
    <w:rsid w:val="0CF10987"/>
    <w:rsid w:val="0D902364"/>
    <w:rsid w:val="0EB34D2A"/>
    <w:rsid w:val="0F1E07AA"/>
    <w:rsid w:val="10854178"/>
    <w:rsid w:val="10DF0A97"/>
    <w:rsid w:val="10FE2261"/>
    <w:rsid w:val="11DA136F"/>
    <w:rsid w:val="13AC5EAB"/>
    <w:rsid w:val="1600655A"/>
    <w:rsid w:val="1D0A3E00"/>
    <w:rsid w:val="267A4E08"/>
    <w:rsid w:val="270B6A08"/>
    <w:rsid w:val="2A550226"/>
    <w:rsid w:val="2A885D8F"/>
    <w:rsid w:val="2AAB0353"/>
    <w:rsid w:val="2BFF6387"/>
    <w:rsid w:val="2F234AE5"/>
    <w:rsid w:val="2FD96459"/>
    <w:rsid w:val="30500435"/>
    <w:rsid w:val="30E6401D"/>
    <w:rsid w:val="31336B36"/>
    <w:rsid w:val="318B0720"/>
    <w:rsid w:val="324F5600"/>
    <w:rsid w:val="32902492"/>
    <w:rsid w:val="33AA7193"/>
    <w:rsid w:val="34036C94"/>
    <w:rsid w:val="36F20404"/>
    <w:rsid w:val="3A266808"/>
    <w:rsid w:val="3C0D23D8"/>
    <w:rsid w:val="3E4829B7"/>
    <w:rsid w:val="3EDB580C"/>
    <w:rsid w:val="41BD63B5"/>
    <w:rsid w:val="484B6D02"/>
    <w:rsid w:val="48905C92"/>
    <w:rsid w:val="48BB591F"/>
    <w:rsid w:val="49FB248F"/>
    <w:rsid w:val="4CA524C9"/>
    <w:rsid w:val="4CE97219"/>
    <w:rsid w:val="50011E81"/>
    <w:rsid w:val="502D094D"/>
    <w:rsid w:val="506F4906"/>
    <w:rsid w:val="51DB4D18"/>
    <w:rsid w:val="56553A93"/>
    <w:rsid w:val="577337CC"/>
    <w:rsid w:val="583477F1"/>
    <w:rsid w:val="58984A34"/>
    <w:rsid w:val="59643A06"/>
    <w:rsid w:val="5AAE0530"/>
    <w:rsid w:val="5B811D24"/>
    <w:rsid w:val="673E490B"/>
    <w:rsid w:val="68FF5E70"/>
    <w:rsid w:val="6A8850CA"/>
    <w:rsid w:val="720B18FB"/>
    <w:rsid w:val="729465D9"/>
    <w:rsid w:val="73884B71"/>
    <w:rsid w:val="73EB3881"/>
    <w:rsid w:val="745F0075"/>
    <w:rsid w:val="78B01FDE"/>
    <w:rsid w:val="7AE96BF4"/>
    <w:rsid w:val="7BC22366"/>
    <w:rsid w:val="7C920181"/>
    <w:rsid w:val="7CE539D6"/>
    <w:rsid w:val="7FA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Songti SC" w:hAnsi="Songti SC" w:eastAsia="Songti SC" w:cstheme="minorBidi"/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Songti SC" w:hAnsi="Songti SC" w:eastAsia="仿宋" w:cstheme="majorBidi"/>
      <w:b/>
      <w:bCs/>
      <w:sz w:val="32"/>
      <w:szCs w:val="36"/>
    </w:rPr>
  </w:style>
  <w:style w:type="paragraph" w:styleId="6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ind w:left="0" w:firstLine="720"/>
      <w:outlineLvl w:val="2"/>
    </w:pPr>
    <w:rPr>
      <w:rFonts w:ascii="Arial" w:hAnsi="Arial" w:eastAsia="仿宋"/>
      <w:b/>
      <w:bCs/>
      <w:sz w:val="28"/>
      <w:szCs w:val="32"/>
    </w:rPr>
  </w:style>
  <w:style w:type="paragraph" w:styleId="7">
    <w:name w:val="heading 4"/>
    <w:basedOn w:val="1"/>
    <w:next w:val="1"/>
    <w:link w:val="26"/>
    <w:qFormat/>
    <w:uiPriority w:val="0"/>
    <w:pPr>
      <w:numPr>
        <w:ilvl w:val="3"/>
        <w:numId w:val="2"/>
      </w:numPr>
      <w:spacing w:beforeAutospacing="1" w:afterAutospacing="1"/>
      <w:ind w:left="0" w:firstLine="862"/>
      <w:jc w:val="left"/>
      <w:outlineLvl w:val="3"/>
    </w:pPr>
    <w:rPr>
      <w:rFonts w:hint="eastAsia" w:ascii="宋体" w:hAnsi="宋体" w:eastAsia="仿宋"/>
      <w:b/>
      <w:kern w:val="0"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sz w:val="28"/>
      <w:szCs w:val="20"/>
    </w:rPr>
  </w:style>
  <w:style w:type="paragraph" w:styleId="8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hAnsi="Times New Roman" w:eastAsia="楷体_GB2312"/>
      <w:kern w:val="0"/>
      <w:sz w:val="28"/>
      <w:szCs w:val="20"/>
    </w:rPr>
  </w:style>
  <w:style w:type="paragraph" w:styleId="9">
    <w:name w:val="toc 3"/>
    <w:basedOn w:val="1"/>
    <w:next w:val="1"/>
    <w:unhideWhenUsed/>
    <w:qFormat/>
    <w:uiPriority w:val="39"/>
    <w:pPr>
      <w:ind w:left="420"/>
    </w:pPr>
    <w:rPr>
      <w:rFonts w:asciiTheme="minorHAnsi" w:hAnsiTheme="minorHAnsi" w:eastAsiaTheme="minorHAnsi" w:cstheme="minorBidi"/>
      <w:sz w:val="20"/>
      <w:szCs w:val="20"/>
    </w:rPr>
  </w:style>
  <w:style w:type="paragraph" w:styleId="10">
    <w:name w:val="Body Text Indent 2"/>
    <w:basedOn w:val="6"/>
    <w:next w:val="6"/>
    <w:qFormat/>
    <w:uiPriority w:val="0"/>
    <w:rPr>
      <w:rFonts w:ascii="黑体" w:hAnsi="黑体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link w:val="2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spacing w:before="120"/>
    </w:pPr>
    <w:rPr>
      <w:rFonts w:asciiTheme="minorHAnsi" w:hAnsiTheme="minorHAnsi" w:eastAsiaTheme="minorHAnsi" w:cstheme="minorBidi"/>
      <w:b/>
      <w:bCs/>
      <w:i/>
      <w:iCs/>
    </w:rPr>
  </w:style>
  <w:style w:type="paragraph" w:styleId="15">
    <w:name w:val="toc 2"/>
    <w:basedOn w:val="1"/>
    <w:next w:val="1"/>
    <w:unhideWhenUsed/>
    <w:qFormat/>
    <w:uiPriority w:val="39"/>
    <w:pPr>
      <w:spacing w:before="120"/>
      <w:ind w:left="210"/>
    </w:pPr>
    <w:rPr>
      <w:rFonts w:asciiTheme="minorHAnsi" w:hAnsiTheme="minorHAnsi" w:eastAsiaTheme="minorHAnsi" w:cstheme="minorBidi"/>
      <w:b/>
      <w:bCs/>
      <w:sz w:val="22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9">
    <w:name w:val="Emphasis"/>
    <w:basedOn w:val="18"/>
    <w:qFormat/>
    <w:uiPriority w:val="0"/>
    <w:rPr>
      <w:i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</w:rPr>
  </w:style>
  <w:style w:type="paragraph" w:styleId="21">
    <w:name w:val="No Spacing"/>
    <w:qFormat/>
    <w:uiPriority w:val="1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6">
    <w:name w:val="标题 4 Char"/>
    <w:link w:val="7"/>
    <w:qFormat/>
    <w:uiPriority w:val="0"/>
    <w:rPr>
      <w:rFonts w:hint="eastAsia" w:ascii="宋体" w:hAnsi="宋体" w:eastAsia="仿宋"/>
      <w:b/>
      <w:kern w:val="0"/>
      <w:sz w:val="24"/>
    </w:rPr>
  </w:style>
  <w:style w:type="character" w:customStyle="1" w:styleId="27">
    <w:name w:val="批注框文本 Char"/>
    <w:basedOn w:val="18"/>
    <w:link w:val="11"/>
    <w:uiPriority w:val="0"/>
    <w:rPr>
      <w:rFonts w:ascii="Calibri" w:hAnsi="Calibri"/>
      <w:kern w:val="2"/>
      <w:sz w:val="18"/>
      <w:szCs w:val="18"/>
    </w:rPr>
  </w:style>
  <w:style w:type="character" w:customStyle="1" w:styleId="28">
    <w:name w:val="页眉 Char"/>
    <w:basedOn w:val="18"/>
    <w:link w:val="13"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页脚 Char"/>
    <w:basedOn w:val="18"/>
    <w:link w:val="1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1554</Words>
  <Characters>1576</Characters>
  <Lines>11</Lines>
  <Paragraphs>3</Paragraphs>
  <TotalTime>0</TotalTime>
  <ScaleCrop>false</ScaleCrop>
  <LinksUpToDate>false</LinksUpToDate>
  <CharactersWithSpaces>1577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2023-11-10T06:04:00Z</dcterms:created>
  <dc:creator>Sian</dc:creator>
  <cp:lastModifiedBy>Yuan</cp:lastModifiedBy>
  <dcterms:modified xsi:type="dcterms:W3CDTF">2024-06-04T07:37:29Z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90756AC7046C4351922BFE48F9425406_12</vt:lpwstr>
  </property>
</Properties>
</file>