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成都市公共卫生临床医疗中心</w:t>
      </w:r>
    </w:p>
    <w:p w14:paraId="2CA21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护士站交互屏、移动护理推车、移动护理PDA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明细表</w:t>
      </w:r>
    </w:p>
    <w:tbl>
      <w:tblPr>
        <w:tblStyle w:val="5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10"/>
        <w:gridCol w:w="6857"/>
        <w:gridCol w:w="618"/>
        <w:gridCol w:w="621"/>
        <w:gridCol w:w="1568"/>
        <w:gridCol w:w="1079"/>
        <w:gridCol w:w="981"/>
        <w:gridCol w:w="914"/>
      </w:tblGrid>
      <w:tr w14:paraId="134E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" w:type="pct"/>
            <w:vAlign w:val="center"/>
          </w:tcPr>
          <w:p w14:paraId="331B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54" w:type="pct"/>
            <w:vAlign w:val="center"/>
          </w:tcPr>
          <w:p w14:paraId="0788D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2452" w:type="pct"/>
            <w:vAlign w:val="center"/>
          </w:tcPr>
          <w:p w14:paraId="289D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基本功能要求</w:t>
            </w:r>
          </w:p>
        </w:tc>
        <w:tc>
          <w:tcPr>
            <w:tcW w:w="221" w:type="pct"/>
            <w:vAlign w:val="center"/>
          </w:tcPr>
          <w:p w14:paraId="2C351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222" w:type="pct"/>
            <w:vAlign w:val="center"/>
          </w:tcPr>
          <w:p w14:paraId="0C7C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561" w:type="pct"/>
            <w:vAlign w:val="center"/>
          </w:tcPr>
          <w:p w14:paraId="058E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生成厂家/品牌</w:t>
            </w:r>
          </w:p>
        </w:tc>
        <w:tc>
          <w:tcPr>
            <w:tcW w:w="386" w:type="pct"/>
            <w:vAlign w:val="center"/>
          </w:tcPr>
          <w:p w14:paraId="7375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单价</w:t>
            </w:r>
          </w:p>
          <w:p w14:paraId="6F6C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51" w:type="pct"/>
            <w:vAlign w:val="center"/>
          </w:tcPr>
          <w:p w14:paraId="4F00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总价</w:t>
            </w:r>
          </w:p>
          <w:p w14:paraId="630A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（万元）</w:t>
            </w:r>
          </w:p>
        </w:tc>
        <w:tc>
          <w:tcPr>
            <w:tcW w:w="327" w:type="pct"/>
            <w:vAlign w:val="center"/>
          </w:tcPr>
          <w:p w14:paraId="5AB77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 w14:paraId="7FBA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4" w:type="pct"/>
            <w:vAlign w:val="center"/>
          </w:tcPr>
          <w:p w14:paraId="4020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4" w:type="pct"/>
            <w:vAlign w:val="center"/>
          </w:tcPr>
          <w:p w14:paraId="32A1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移动护理推车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00C5D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1.整车重量：≤55KG（不含挂件）。</w:t>
            </w:r>
          </w:p>
          <w:p w14:paraId="64FFC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2.外形尺寸：长480mm×高960mm×深530mm，尺寸允许±10mm偏离。</w:t>
            </w:r>
          </w:p>
          <w:p w14:paraId="48E3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3.控制面板指示：台面上具有一键开机状态指示灯和百分比电池电量显示灯。</w:t>
            </w:r>
          </w:p>
          <w:p w14:paraId="3DD2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4.台面把手：把手为全金属弧形结构设计，把手与台面相互独立，可拆卸更换。</w:t>
            </w:r>
          </w:p>
          <w:p w14:paraId="6A1E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5.工作台面：工作台面具有凹型塑料围挡，且围挡与工作台面一体成型，可防止物品掉落及液体渗漏。</w:t>
            </w:r>
          </w:p>
          <w:p w14:paraId="463A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6.围挡：围挡采用一体成型塑料抑菌材质，围挡高度≥20mm。</w:t>
            </w:r>
          </w:p>
          <w:p w14:paraId="7ACBE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7.整车材质：车体表面抑菌处理，面板采用ABS抑菌材料，耐受酒精、洗必泰等常用消毒剂。</w:t>
            </w:r>
          </w:p>
          <w:p w14:paraId="2D1A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8.线缆：整车线缆隐藏式设计（包含显示器电源线、数据线等），无外露。</w:t>
            </w:r>
          </w:p>
          <w:p w14:paraId="47073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9.抽屉：配置3个抽屉，抽屉内部插片式分区。</w:t>
            </w:r>
          </w:p>
          <w:p w14:paraId="314A7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10.挂件：垃圾桶及垃圾桶支架≥2个；锐器盒支架≥1个；压脉带盒及压脉带盒支架≥1个；手消液支架≥1个。</w:t>
            </w:r>
          </w:p>
          <w:p w14:paraId="29D3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11.脚轮：4个医疗级万向脚轮，超静音、防滑、防缠绕，带刹车功能。</w:t>
            </w:r>
          </w:p>
          <w:p w14:paraId="1A3A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12.制动方式：脚踏式刹车制动 。</w:t>
            </w:r>
          </w:p>
          <w:p w14:paraId="7F6E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13.工作站放置位置：工作站主机为定制主机、内嵌式设计，嵌入到车体中。</w:t>
            </w:r>
          </w:p>
          <w:p w14:paraId="0617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14.工作站一体化：内嵌工作站须与整车制造商同一品牌。</w:t>
            </w:r>
          </w:p>
          <w:p w14:paraId="77D44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16.CPU：不低于Intel i5处理器性能。</w:t>
            </w:r>
          </w:p>
          <w:p w14:paraId="7CD7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17.内存：≥8GB。</w:t>
            </w:r>
          </w:p>
          <w:p w14:paraId="46F5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18.硬盘：固态硬盘≥128GB，机械硬盘≥500GB。</w:t>
            </w:r>
          </w:p>
          <w:p w14:paraId="181C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19.无线网络：支持2.4G/5G双频网络，802.11 a/b/g/n/ac。</w:t>
            </w:r>
          </w:p>
          <w:p w14:paraId="0C57B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20.外部接口：USB2.0≥3个，USB3.0≥1个1，HDMI≥1个。</w:t>
            </w:r>
          </w:p>
          <w:p w14:paraId="1232A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21.操作系统：支持Windows7/8/10/11。</w:t>
            </w:r>
          </w:p>
          <w:p w14:paraId="0FE0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22.续航时间：≥8小时。</w:t>
            </w:r>
          </w:p>
          <w:p w14:paraId="1167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23.充满电时间：≤6小时。</w:t>
            </w:r>
          </w:p>
          <w:p w14:paraId="4130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24.漏电保护：具有外壳对地漏电电流保护、电击保护功能。</w:t>
            </w:r>
          </w:p>
          <w:p w14:paraId="5530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25.电流电压保护：具有过压、过流、欠压、过充、过放保护功能。</w:t>
            </w:r>
          </w:p>
          <w:p w14:paraId="2F08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26.电源管理：充放电管理设计，显示电量并且智能动态管理功耗</w:t>
            </w:r>
          </w:p>
          <w:p w14:paraId="544E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27.显示器尺寸：≥21.5英寸。 </w:t>
            </w:r>
          </w:p>
          <w:p w14:paraId="618D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28.显示器分辨率：分辨率≥1920×1080。</w:t>
            </w:r>
          </w:p>
          <w:p w14:paraId="3A87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29.显示器支架调整角度：水平左旋转≥90°，水平右旋转≥270°</w:t>
            </w:r>
          </w:p>
          <w:p w14:paraId="3DAC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30.显示器支架升降：显示器支架套管采用医用抑菌材质，升降范围≥50mm。</w:t>
            </w:r>
          </w:p>
          <w:p w14:paraId="2B5C1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31.医用环境：整车通过YY0505:2012医用电气设备安全检测。</w:t>
            </w:r>
          </w:p>
          <w:p w14:paraId="2641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32.防水防尘：整车通过防水防尘检测。</w:t>
            </w:r>
          </w:p>
          <w:p w14:paraId="1060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33.与现有移动护理系统适配。</w:t>
            </w:r>
          </w:p>
        </w:tc>
        <w:tc>
          <w:tcPr>
            <w:tcW w:w="221" w:type="pct"/>
            <w:vAlign w:val="center"/>
          </w:tcPr>
          <w:p w14:paraId="5E90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22" w:type="pct"/>
            <w:vAlign w:val="center"/>
          </w:tcPr>
          <w:p w14:paraId="5350B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61" w:type="pct"/>
            <w:vAlign w:val="center"/>
          </w:tcPr>
          <w:p w14:paraId="3AA78AC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0C22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8663EC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948A09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ACD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4" w:type="pct"/>
            <w:vAlign w:val="center"/>
          </w:tcPr>
          <w:p w14:paraId="73DD8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4" w:type="pct"/>
            <w:vAlign w:val="center"/>
          </w:tcPr>
          <w:p w14:paraId="0F88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护士站交互屏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7E88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1.屏幕尺寸≥65英寸，物理分辨率≥3840×2160;中心亮度(含表面玻璃)≥400 cd/m2， 色彩总数≥10bit、响应时间≤4ms，色域≥85%NTSC宽色域，LED背光。</w:t>
            </w:r>
          </w:p>
          <w:p w14:paraId="6605A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2.屏具备物理抗蓝光护眼功能,防蓝光等级不低于三级。</w:t>
            </w:r>
          </w:p>
          <w:p w14:paraId="0765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3.显示屏表面钢化玻璃硬度不低于7H。</w:t>
            </w:r>
          </w:p>
          <w:p w14:paraId="4B08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4.前置输入接口：HDMI 2.0 In≥1个，USB 2.0≥1个，支持同时在Windows及Android系统下被读取的USB接口数≥1个。</w:t>
            </w:r>
          </w:p>
          <w:p w14:paraId="4D83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5.后置输入接口：公共USB 2.0≥2个，安卓USB 3.0≥1个，HDMI In ≥2个，VGA In≥1个，Audio In ≥1个，RJ45≥1个，RS232≥1个，Microphone In≥1个。</w:t>
            </w:r>
          </w:p>
          <w:p w14:paraId="1580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6.内置4 路矩阵式阵列麦克风，拾音范围≥8米。</w:t>
            </w:r>
          </w:p>
          <w:p w14:paraId="7908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7.内置摄像头分辨率≥1080p, 镜头视角≥90°。</w:t>
            </w:r>
          </w:p>
          <w:p w14:paraId="0D43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8.自带安卓Android 8.0及以上系统。</w:t>
            </w:r>
          </w:p>
          <w:p w14:paraId="18BA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9.交互大屏内置Intel规范的OPS电脑接口，可接入或拔除电脑模块。</w:t>
            </w:r>
          </w:p>
          <w:p w14:paraId="5EAC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10.配置ops电脑：内存≥8G,储存≥128G固态硬盘，处理器性能不低于Intel i5处理器。</w:t>
            </w:r>
          </w:p>
          <w:p w14:paraId="4993E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11.与现有移动护理系统适配。</w:t>
            </w:r>
          </w:p>
        </w:tc>
        <w:tc>
          <w:tcPr>
            <w:tcW w:w="221" w:type="pct"/>
            <w:vAlign w:val="center"/>
          </w:tcPr>
          <w:p w14:paraId="710A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2" w:type="pct"/>
            <w:vAlign w:val="center"/>
          </w:tcPr>
          <w:p w14:paraId="49D57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61" w:type="pct"/>
            <w:vAlign w:val="center"/>
          </w:tcPr>
          <w:p w14:paraId="7EE5B225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0E693C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CBB3B0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A1F1F7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E92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4" w:type="pct"/>
            <w:vAlign w:val="center"/>
          </w:tcPr>
          <w:p w14:paraId="6D9D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4" w:type="pct"/>
            <w:vAlign w:val="center"/>
          </w:tcPr>
          <w:p w14:paraId="3D99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移动护理PDA</w:t>
            </w:r>
          </w:p>
        </w:tc>
        <w:tc>
          <w:tcPr>
            <w:tcW w:w="2452" w:type="pct"/>
            <w:shd w:val="clear" w:color="auto" w:fill="auto"/>
            <w:vAlign w:val="center"/>
          </w:tcPr>
          <w:p w14:paraId="3D375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1.处理器：处理器≥8核，频率≥2.3GHZ。</w:t>
            </w:r>
          </w:p>
          <w:p w14:paraId="7C0E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2.内存容量：RAM≥2GB ，ROM≥32GB。</w:t>
            </w:r>
          </w:p>
          <w:p w14:paraId="2B0E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3.续航能力：配备可充电电池，容量≥4000mAh。</w:t>
            </w:r>
          </w:p>
          <w:p w14:paraId="6EA0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4.电池一体化：电池采用一体化不可拆卸设计。</w:t>
            </w:r>
          </w:p>
          <w:p w14:paraId="46692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5.按键：电源键，扫描键，手电筒键，主页键，快捷功能键。</w:t>
            </w:r>
          </w:p>
          <w:p w14:paraId="6BAF4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6.屏幕：≥4.5英寸。</w:t>
            </w:r>
          </w:p>
          <w:p w14:paraId="6F91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7.分辨率：≥1280 ×720。</w:t>
            </w:r>
          </w:p>
          <w:p w14:paraId="5927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8.摄像头：≥1200万像素，自动对焦摄像头。摄像头位于设备顶部。</w:t>
            </w:r>
          </w:p>
          <w:p w14:paraId="284E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9.手电筒：双手电筒设置，配置瞳孔手电和查房手电。在关机状态下可以正常使用瞳孔手电筒。瞳孔手电为独立物理按键控制，查房手电为软件控制。</w:t>
            </w:r>
          </w:p>
          <w:p w14:paraId="3104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10.防摔抗震：可承受1.2m高处到地面的多次跌落。</w:t>
            </w:r>
          </w:p>
          <w:p w14:paraId="12D14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11.WIFI网络：支持802.11a/b/g/n/ac协议，2.4G/5G双频。</w:t>
            </w:r>
          </w:p>
          <w:p w14:paraId="191F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12.无线广域网：支持5G全网通。</w:t>
            </w:r>
          </w:p>
          <w:p w14:paraId="46B7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13.蓝牙：Bluetooth 4.1及以上版本。</w:t>
            </w:r>
          </w:p>
          <w:p w14:paraId="1F24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14.条码扫描引擎：扫描范围：水平角度≥40°, 垂直角度≥ 30°；扫描角度：旋转角度360°，上下倾角：±45°，左右倾角：±60°;</w:t>
            </w:r>
          </w:p>
          <w:p w14:paraId="25033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15.条码扫描窗：条码扫描窗口采用斜切角15°设计。</w:t>
            </w:r>
          </w:p>
          <w:p w14:paraId="5C41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16.连续扫描：支持条码屏幕倒转扫描和自动连续扫描，扫描速度可调节。</w:t>
            </w:r>
          </w:p>
          <w:p w14:paraId="72359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17.操作系统：Android8.0及以上。</w:t>
            </w:r>
          </w:p>
          <w:p w14:paraId="2433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18.超级用户功能：内置超级用户功能。</w:t>
            </w:r>
          </w:p>
          <w:p w14:paraId="42A0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19.一键启动：具有一键启动功能，可设置软件的一键启动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178EE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20.设备安全管理：对软件的安装/卸载、设置、USB数据传输、文件管理（复制、修改、删除文件）进行密码保护。</w:t>
            </w:r>
          </w:p>
          <w:p w14:paraId="74B86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21.强制性认证：投标产品具有有效的3C认证证书。</w:t>
            </w:r>
          </w:p>
          <w:p w14:paraId="155D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22.防护等级：不低于IP54。</w:t>
            </w:r>
          </w:p>
          <w:p w14:paraId="7950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23.与现有移动护理系统适配。</w:t>
            </w:r>
          </w:p>
        </w:tc>
        <w:tc>
          <w:tcPr>
            <w:tcW w:w="221" w:type="pct"/>
            <w:vAlign w:val="center"/>
          </w:tcPr>
          <w:p w14:paraId="381B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22" w:type="pct"/>
            <w:vAlign w:val="center"/>
          </w:tcPr>
          <w:p w14:paraId="304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561" w:type="pct"/>
            <w:vAlign w:val="center"/>
          </w:tcPr>
          <w:p w14:paraId="7DAD4D4B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7B7539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9772DF0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1751D6F6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4E7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931" w:type="pct"/>
            <w:gridSpan w:val="3"/>
            <w:vAlign w:val="center"/>
          </w:tcPr>
          <w:p w14:paraId="14F882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商家（生产厂家）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（盖章）：</w:t>
            </w:r>
          </w:p>
        </w:tc>
        <w:tc>
          <w:tcPr>
            <w:tcW w:w="2068" w:type="pct"/>
            <w:gridSpan w:val="6"/>
            <w:vAlign w:val="center"/>
          </w:tcPr>
          <w:p w14:paraId="52202CE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6FE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931" w:type="pct"/>
            <w:gridSpan w:val="3"/>
            <w:vAlign w:val="center"/>
          </w:tcPr>
          <w:p w14:paraId="02CFCA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联系人姓名，手机号：</w:t>
            </w:r>
          </w:p>
        </w:tc>
        <w:tc>
          <w:tcPr>
            <w:tcW w:w="2068" w:type="pct"/>
            <w:gridSpan w:val="6"/>
            <w:vAlign w:val="center"/>
          </w:tcPr>
          <w:p w14:paraId="647B98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 w14:paraId="499EBEA8"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仿宋_GB2312" w:hAnsi="仿宋_GB2312" w:eastAsia="仿宋_GB2312" w:cs="仿宋_GB2312"/>
        </w:rPr>
        <w:t>注：（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）本次调研主要涉及功能要求，若相关参数涉及倾向性、唯一性，请在“</w:t>
      </w:r>
      <w:r>
        <w:rPr>
          <w:rFonts w:hint="eastAsia" w:ascii="仿宋_GB2312" w:hAnsi="仿宋_GB2312" w:eastAsia="仿宋_GB2312" w:cs="仿宋_GB2312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</w:rPr>
        <w:t>”列进行反馈，并注明第几项第几条的具体指向信息。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20A10"/>
    <w:rsid w:val="07862691"/>
    <w:rsid w:val="0F20786F"/>
    <w:rsid w:val="130A2CCF"/>
    <w:rsid w:val="155B532A"/>
    <w:rsid w:val="1C2562B5"/>
    <w:rsid w:val="28223F66"/>
    <w:rsid w:val="2A4915D0"/>
    <w:rsid w:val="2BA81D07"/>
    <w:rsid w:val="2ECA2DA7"/>
    <w:rsid w:val="31322DBE"/>
    <w:rsid w:val="31DE78C4"/>
    <w:rsid w:val="34F67A79"/>
    <w:rsid w:val="36BB5604"/>
    <w:rsid w:val="3D38714D"/>
    <w:rsid w:val="3D6872F8"/>
    <w:rsid w:val="3F3013EB"/>
    <w:rsid w:val="417537B5"/>
    <w:rsid w:val="43087E22"/>
    <w:rsid w:val="470C4A3D"/>
    <w:rsid w:val="47621657"/>
    <w:rsid w:val="49E96E8C"/>
    <w:rsid w:val="4A080708"/>
    <w:rsid w:val="4FD51ADF"/>
    <w:rsid w:val="54211E5C"/>
    <w:rsid w:val="5DD82B3E"/>
    <w:rsid w:val="62D1198B"/>
    <w:rsid w:val="66B202E1"/>
    <w:rsid w:val="70DA3444"/>
    <w:rsid w:val="71751495"/>
    <w:rsid w:val="74482543"/>
    <w:rsid w:val="7A041D57"/>
    <w:rsid w:val="7BAB2F3D"/>
    <w:rsid w:val="7BF20A10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1814</Words>
  <Characters>2251</Characters>
  <Lines>0</Lines>
  <Paragraphs>0</Paragraphs>
  <TotalTime>2</TotalTime>
  <ScaleCrop>false</ScaleCrop>
  <LinksUpToDate>false</LinksUpToDate>
  <CharactersWithSpaces>2277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2026-03-18T01:25:00Z</dcterms:created>
  <dc:creator>Administrator</dc:creator>
  <cp:lastModifiedBy>Administrator</cp:lastModifiedBy>
  <dcterms:modified xsi:type="dcterms:W3CDTF">2026-07-08T00:53:24Z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09E182D0E4064199B41FE38F9F236A6D_11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