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9" w:rsidRDefault="00895F93" w:rsidP="00B72169">
      <w:r>
        <w:rPr>
          <w:rFonts w:hint="eastAsia"/>
        </w:rPr>
        <w:t>1</w:t>
      </w:r>
      <w:r w:rsidR="00B72169">
        <w:rPr>
          <w:rFonts w:hint="eastAsia"/>
        </w:rPr>
        <w:t>、</w:t>
      </w:r>
      <w:r w:rsidR="00B72169">
        <w:rPr>
          <w:rFonts w:hint="eastAsia"/>
        </w:rPr>
        <w:t>WiFi</w:t>
      </w:r>
      <w:r w:rsidR="00B72169">
        <w:rPr>
          <w:rFonts w:hint="eastAsia"/>
        </w:rPr>
        <w:t>建设相关要求</w:t>
      </w:r>
      <w:r w:rsidR="00B72169">
        <w:rPr>
          <w:rFonts w:hint="eastAsia"/>
        </w:rPr>
        <w:t>:</w:t>
      </w:r>
    </w:p>
    <w:tbl>
      <w:tblPr>
        <w:tblW w:w="0" w:type="auto"/>
        <w:jc w:val="center"/>
        <w:tblLook w:val="04A0"/>
      </w:tblPr>
      <w:tblGrid>
        <w:gridCol w:w="638"/>
        <w:gridCol w:w="1315"/>
        <w:gridCol w:w="2410"/>
        <w:gridCol w:w="2245"/>
        <w:gridCol w:w="638"/>
        <w:gridCol w:w="638"/>
        <w:gridCol w:w="638"/>
      </w:tblGrid>
      <w:tr w:rsidR="00793FE3" w:rsidRPr="00CF0C27" w:rsidTr="00F155B2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Cs w:val="21"/>
              </w:rPr>
              <w:t>产品名称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Cs w:val="21"/>
              </w:rPr>
              <w:t xml:space="preserve">产品描述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Cs w:val="21"/>
              </w:rPr>
              <w:t>备注</w:t>
            </w:r>
          </w:p>
        </w:tc>
      </w:tr>
      <w:tr w:rsidR="00793FE3" w:rsidRPr="00CF0C27" w:rsidTr="00F155B2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>机房管理端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75757"/>
            <w:noWrap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793FE3" w:rsidRPr="00CF0C27" w:rsidTr="00F155B2">
        <w:trPr>
          <w:trHeight w:val="437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无线控制器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配置千兆电口数≥8，千兆光口数≥8个，10G万兆接口数≥4个，≥2个全尺寸USB2.0接口；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 w:rsidR="00E566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最大可支持管理≥1130个AP，802.11转发性能≥40G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原厂商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承诺函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3、无线控制器具备虚拟化功能，多台无线控制器可以被虚拟化成一台控制器，实现虚拟控制器对所有成员AC的统一管理、在成员AC间共享License、统一将AP 接入虚拟AC中；提供国家数据通信工程技术研究中心检测报告复印件；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4、无线用户接入容量≥32K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，提供国家权威机构测试报告复印件；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5、支持SSID双编码功能，实现UTF-8、GBK双编码配置K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，提供国家权威机构测试报告复印件；</w:t>
            </w:r>
          </w:p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6、支持有线口抓包功能，实现AC设备根据规则抓取端口的报文，提供国家数据通信工程技术研究中心检测报告复印件；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7、支持对钓鱼 AP 的无损检测与反制，在对钓鱼AP进行检测与反制时，不影响AP性能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8、支持应用识别功能，实现无线应用QOS优先级的控制；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9、单台设备最大功耗≤70W，提供官网查询截图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证明材料复印件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10</w:t>
            </w:r>
            <w:r w:rsidR="00E566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bookmarkStart w:id="0" w:name="_GoBack"/>
            <w:bookmarkEnd w:id="0"/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配置要求：配置模块化冗余电源，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配置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无线AP授权数≥384个。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93FE3" w:rsidRPr="00CF0C27" w:rsidTr="00F155B2">
        <w:trPr>
          <w:trHeight w:val="8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WIFI6放装AP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支持标准的802.11ax协议,采用双路双频设计，可同时工作在802.11ax和802.11a/b/g/n/ac模式；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2、支持1024QAM，提供无线电发射设备型号核准证复印件；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3、整机≥4条空间流，整机最大接入速率≥1.7Gbps；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配置≥2个千兆RJ45电口；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5、为保护医院资产安全，要求设备具备防盗锁孔，提供产品图片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6、具备NAT、PPPoE Client、IPsec VPN等功能；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7、避免无线网络中私接非法AP，所投AP具有非法AP反制功能，能够主动识别非法设备并令非法设备不能使用。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8、为保障系统兼容性并便于后续统一运维管理，要求与无线控制器为同一品牌。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93FE3" w:rsidRPr="00CF0C27" w:rsidTr="00F155B2">
        <w:trPr>
          <w:trHeight w:val="299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WIFI6高密AP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566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采用四路双频设计，其中≥2个5GHz射频卡，≥2个2.4GHz或5GHz可调频卡；支持802.11ax标准，可同时工作在802.11ax和802.11a/b/g/n/ac模式，提供官网截图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证明材料复印件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2、整机支持≥8条空间流，整机最大接入速率≥4Gbps；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配置≥1个2.5G以太网口、≥1个千兆电口、≥1个Console口、≥1个USB接口；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4、内置蓝牙5.0，支持苹果iBeacon协议，可扩展摇一摇等丰富的蓝牙应用，可应用于蓝牙定位应用；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、整机最大终端接入数≥1550个；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、支持终端智能识别，能够识别出iOS、Android等智能移动终端和PC机；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、为保障系统兼容性并便于后续统一运维管理，要求与无线控制器为同一品牌。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93FE3" w:rsidRPr="00CF0C27" w:rsidTr="00F155B2">
        <w:trPr>
          <w:trHeight w:val="126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24口POE交换机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固化10/100/1000M以太网端口≥24，固化1G SFP光接口≥4个；支持POE和POE+,同时可POE供电端口≥24个，POE最大输出功率≥370W；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交换容量≥336Gbps，包转发率≥125Mpps；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3、要求所投设备MAC地址≥16K；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4、支持生成树协议STP(IEEE 802.1d)，RSTP(IEEE 802.1w)和MSTP(IEEE 802.1s)，完全保证快速收敛，提高容错能力，保证网络的稳定运行和链路的负载均衡，合理使用网络通道，提供冗余链路利用率；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5、投标产品面板自带一键查看PoE供电状态功能的LED Mode按钮，轻按即可查看设备当前的通信状态和供电状态，提供实物照片复印件；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6、设备自带云管理功能，支持一键设备发现，并在线生成交付验收报告；支持一键全网巡检操作，随时随地掌握网络健康状况，并自动生成巡检报告；支持短信认证、微信认证、web认证，支持认证页面自定义；支持一键升级、定时升级网络中的网络设备；支持分级分权功能，实现分布区域，统一管理等。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7</w:t>
            </w:r>
            <w:r w:rsidR="00E566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为保证设备在受到外界机械碰撞时能够正常运行，要求所投交换机IK防护测试级别至少达到IK05，提供国家认可的检测机构出具的IK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防护等级测试报告复印件以及检测机构官网查询截图复印件。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93FE3" w:rsidRPr="00CF0C27" w:rsidTr="00F155B2">
        <w:trPr>
          <w:trHeight w:val="345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8口POE交换机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配置10/100/1000M以太网端口≥10个，SFP千兆光接口≥2个，最大可用千兆口≥12个；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2</w:t>
            </w:r>
            <w:r w:rsidR="00E566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支持POE和POE+,同时可POE供电端口≥8个，POE最大输出功率≥124W；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交换容量≥330Gbps，包转发率≥100Mpps；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4、支持1对1、1对多、多对1和基于流的镜像；且支持RSPAN和ERSPAN；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5、支持专门基础网络保护机制，增强设备防攻击能力，即使在受到攻击的情况下，也能保护系统各种服务的正常运行，保持较低的CPU负载，从而保障整个网络的稳定运行，提供官网截图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证明材料复印件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6、支持IPv4和IPv6的静态路由，RIP等路由协议；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7、符合国家低碳环保等政策要求，支持IEEE 802.3az标准的EEE节能技术；</w:t>
            </w: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br/>
              <w:t>8、支持软件定义网络SDN，符合OpenFlow 1.3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协议标准。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FE3" w:rsidRPr="00CF0C27" w:rsidRDefault="00793FE3" w:rsidP="00F155B2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F0C27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B72169" w:rsidRPr="00793FE3" w:rsidRDefault="00B72169" w:rsidP="00B72169"/>
    <w:sectPr w:rsidR="00B72169" w:rsidRPr="00793FE3" w:rsidSect="00B7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23" w:rsidRDefault="00BE2323" w:rsidP="00225035">
      <w:r>
        <w:separator/>
      </w:r>
    </w:p>
  </w:endnote>
  <w:endnote w:type="continuationSeparator" w:id="1">
    <w:p w:rsidR="00BE2323" w:rsidRDefault="00BE2323" w:rsidP="0022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23" w:rsidRDefault="00BE2323" w:rsidP="00225035">
      <w:r>
        <w:separator/>
      </w:r>
    </w:p>
  </w:footnote>
  <w:footnote w:type="continuationSeparator" w:id="1">
    <w:p w:rsidR="00BE2323" w:rsidRDefault="00BE2323" w:rsidP="0022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69"/>
    <w:rsid w:val="00097D7A"/>
    <w:rsid w:val="00225035"/>
    <w:rsid w:val="00513705"/>
    <w:rsid w:val="00530179"/>
    <w:rsid w:val="006B4D48"/>
    <w:rsid w:val="00793FE3"/>
    <w:rsid w:val="00895F93"/>
    <w:rsid w:val="009B7F14"/>
    <w:rsid w:val="00B72169"/>
    <w:rsid w:val="00B73DF2"/>
    <w:rsid w:val="00BE2323"/>
    <w:rsid w:val="00D80A7E"/>
    <w:rsid w:val="00E5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liaojijun_cd@sc.cmcc</dc:creator>
  <cp:lastModifiedBy>谢平</cp:lastModifiedBy>
  <cp:revision>3</cp:revision>
  <dcterms:created xsi:type="dcterms:W3CDTF">2021-03-17T05:15:00Z</dcterms:created>
  <dcterms:modified xsi:type="dcterms:W3CDTF">2021-03-17T06:33:00Z</dcterms:modified>
</cp:coreProperties>
</file>