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val="0"/>
          <w:color w:val="000000" w:themeColor="text1"/>
          <w:sz w:val="44"/>
          <w:szCs w:val="44"/>
          <w14:textFill>
            <w14:solidFill>
              <w14:schemeClr w14:val="tx1"/>
            </w14:solidFill>
          </w14:textFill>
        </w:rPr>
      </w:pPr>
      <w:r>
        <w:rPr>
          <w:b/>
          <w:bCs w:val="0"/>
          <w:color w:val="000000" w:themeColor="text1"/>
          <w:sz w:val="44"/>
          <w:szCs w:val="44"/>
          <w14:textFill>
            <w14:solidFill>
              <w14:schemeClr w14:val="tx1"/>
            </w14:solidFill>
          </w14:textFill>
        </w:rPr>
        <w:t>服务器</w:t>
      </w:r>
      <w:r>
        <w:rPr>
          <w:rFonts w:hint="eastAsia"/>
          <w:b/>
          <w:bCs w:val="0"/>
          <w:sz w:val="44"/>
          <w:szCs w:val="44"/>
          <w:lang w:val="en-US" w:eastAsia="zh-CN"/>
        </w:rPr>
        <w:t>需求及参数</w:t>
      </w:r>
    </w:p>
    <w:p>
      <w:pPr>
        <w:pStyle w:val="2"/>
        <w:ind w:left="0" w:leftChars="0" w:firstLine="0" w:firstLineChars="0"/>
        <w:rPr>
          <w:rFonts w:hint="default" w:eastAsia="宋体"/>
          <w:lang w:val="en-US" w:eastAsia="zh-CN"/>
        </w:rPr>
      </w:pPr>
      <w:r>
        <w:rPr>
          <w:rFonts w:hint="eastAsia"/>
          <w:lang w:eastAsia="zh-CN"/>
        </w:rPr>
        <w:t>本次拟采购</w:t>
      </w:r>
      <w:r>
        <w:rPr>
          <w:rFonts w:hint="eastAsia"/>
          <w:lang w:val="en-US" w:eastAsia="zh-CN"/>
        </w:rPr>
        <w:t>4台服务器，以下是详细需求及参数。</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1. 4U机架式服务器，标配导轨；                                                                                                                                                                                                                                                </w:t>
      </w:r>
      <w:r>
        <w:rPr>
          <w:color w:val="000000" w:themeColor="text1"/>
          <w:sz w:val="21"/>
          <w:szCs w:val="21"/>
          <w14:textFill>
            <w14:solidFill>
              <w14:schemeClr w14:val="tx1"/>
            </w14:solidFill>
          </w14:textFill>
        </w:rPr>
        <w:t xml:space="preserve">                                                                                                                                                                                                                                                                                                           </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 ▲配置≥4颗Intel 6242 CPU，核心数量≥16核、主频</w:t>
      </w:r>
      <w:bookmarkStart w:id="0" w:name="_GoBack"/>
      <w:bookmarkEnd w:id="0"/>
      <w:r>
        <w:rPr>
          <w:rFonts w:hint="eastAsia"/>
          <w:color w:val="000000" w:themeColor="text1"/>
          <w:sz w:val="21"/>
          <w:szCs w:val="21"/>
          <w14:textFill>
            <w14:solidFill>
              <w14:schemeClr w14:val="tx1"/>
            </w14:solidFill>
          </w14:textFill>
        </w:rPr>
        <w:t>≥2.8GHz；</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 ▲配置≥256GB DDR4 2666MHz内存，≥48个内存槽位，支持Advanced ECC先进内存保护技术及联机备用模式，可配置LRDIMM和RDIMM内存；</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 ▲配置≥2块960G SSD固态硬盘，配置≥6块1.2TB 10K SAS硬盘，支持≥48块SAS/SATA/SSD硬盘，支持≥16个NVMe SSD硬盘，提供官网证明截图及链接；</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5.支持RAID0/1/10/5/50/6/60，缓存数据保护不受时间限制；</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 ▲支持≥20个PCIe3.0插槽，≥2块双宽或6块单宽GPU卡，提供官网证明截图及链接;</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 配置≥4个1Gb（电）接口、配置≥2个10Gb SFP+以太网接口，配置2个原厂万兆多模光模块，支持扩展1Gb/10Gb/25Gb以太网卡、8/16/32Gb FC HBA以及100Gb IB HCA；</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 配置冗余风扇、配置2+2冗余热插拔电源，功率≥800W；</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 配置硬件故障诊断面板，可快速精确定位故障，提供诊断面板实物照片；</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 ▲支持3D图形化的机箱内部温度拓扑图显示，精准模拟服务器内部温度，提供软件功能界面的截图；</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 ▲配置千兆独立管理口；要求主板集成操作系统导航安装环境并提供虚拟KVM、日志记录、控制台录屏与回放、电源监控与动态功率封顶、操作系统崩溃前视频录制功能，提供软件功能界面的截图和计算机软件著作权登记证书；</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 配置≥4GB Flash存储芯片，可存放日志及用户数据；</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 ▲配置基于WEB浏览器的服务器联合管理软件，提供管理软件计算机软件著作权登记证书，可批量管理多台服务器，要求支持以下功能（包括但不限于）：</w:t>
      </w:r>
    </w:p>
    <w:p>
      <w:p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①批量添加服务器设备并管理每个服务器设备的内存</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硬盘</w:t>
      </w:r>
      <w:r>
        <w:rPr>
          <w:color w:val="000000" w:themeColor="text1"/>
          <w:sz w:val="21"/>
          <w:szCs w:val="21"/>
          <w14:textFill>
            <w14:solidFill>
              <w14:schemeClr w14:val="tx1"/>
            </w14:solidFill>
          </w14:textFill>
        </w:rPr>
        <w:t>/CPU/RAID</w:t>
      </w:r>
      <w:r>
        <w:rPr>
          <w:rFonts w:hint="eastAsia"/>
          <w:color w:val="000000" w:themeColor="text1"/>
          <w:sz w:val="21"/>
          <w:szCs w:val="21"/>
          <w14:textFill>
            <w14:solidFill>
              <w14:schemeClr w14:val="tx1"/>
            </w14:solidFill>
          </w14:textFill>
        </w:rPr>
        <w:t>配置信息、</w:t>
      </w:r>
      <w:r>
        <w:rPr>
          <w:color w:val="000000" w:themeColor="text1"/>
          <w:sz w:val="21"/>
          <w:szCs w:val="21"/>
          <w14:textFill>
            <w14:solidFill>
              <w14:schemeClr w14:val="tx1"/>
            </w14:solidFill>
          </w14:textFill>
        </w:rPr>
        <w:t>BIOS</w:t>
      </w:r>
      <w:r>
        <w:rPr>
          <w:rFonts w:hint="eastAsia"/>
          <w:color w:val="000000" w:themeColor="text1"/>
          <w:sz w:val="21"/>
          <w:szCs w:val="21"/>
          <w14:textFill>
            <w14:solidFill>
              <w14:schemeClr w14:val="tx1"/>
            </w14:solidFill>
          </w14:textFill>
        </w:rPr>
        <w:t>固件、设备健康状态等，提供实现的操作界面截图，并加盖厂商鲜章；</w:t>
      </w:r>
    </w:p>
    <w:p>
      <w:p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②可远程控制被管理的多个服务器的电源、定位指示灯，支持</w:t>
      </w:r>
      <w:r>
        <w:rPr>
          <w:color w:val="000000" w:themeColor="text1"/>
          <w:sz w:val="21"/>
          <w:szCs w:val="21"/>
          <w14:textFill>
            <w14:solidFill>
              <w14:schemeClr w14:val="tx1"/>
            </w14:solidFill>
          </w14:textFill>
        </w:rPr>
        <w:t>DHCP</w:t>
      </w:r>
      <w:r>
        <w:rPr>
          <w:rFonts w:hint="eastAsia"/>
          <w:color w:val="000000" w:themeColor="text1"/>
          <w:sz w:val="21"/>
          <w:szCs w:val="21"/>
          <w14:textFill>
            <w14:solidFill>
              <w14:schemeClr w14:val="tx1"/>
            </w14:solidFill>
          </w14:textFill>
        </w:rPr>
        <w:t>、带内</w:t>
      </w:r>
      <w:r>
        <w:rPr>
          <w:color w:val="000000" w:themeColor="text1"/>
          <w:sz w:val="21"/>
          <w:szCs w:val="21"/>
          <w14:textFill>
            <w14:solidFill>
              <w14:schemeClr w14:val="tx1"/>
            </w14:solidFill>
          </w14:textFill>
        </w:rPr>
        <w:t>RAID</w:t>
      </w:r>
      <w:r>
        <w:rPr>
          <w:rFonts w:hint="eastAsia"/>
          <w:color w:val="000000" w:themeColor="text1"/>
          <w:sz w:val="21"/>
          <w:szCs w:val="21"/>
          <w14:textFill>
            <w14:solidFill>
              <w14:schemeClr w14:val="tx1"/>
            </w14:solidFill>
          </w14:textFill>
        </w:rPr>
        <w:t>配置以及针对逻辑盘、物理盘的常用操作，提供实现的操作界面截图，并加盖厂商鲜章；</w:t>
      </w:r>
    </w:p>
    <w:p>
      <w:pPr>
        <w:spacing w:line="36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③可实现操作系统的自动安装，支持配置待部署操作系统的用户名、密码、</w:t>
      </w:r>
      <w:r>
        <w:rPr>
          <w:color w:val="000000" w:themeColor="text1"/>
          <w:sz w:val="21"/>
          <w:szCs w:val="21"/>
          <w14:textFill>
            <w14:solidFill>
              <w14:schemeClr w14:val="tx1"/>
            </w14:solidFill>
          </w14:textFill>
        </w:rPr>
        <w:t>IP</w:t>
      </w:r>
      <w:r>
        <w:rPr>
          <w:rFonts w:hint="eastAsia"/>
          <w:color w:val="000000" w:themeColor="text1"/>
          <w:sz w:val="21"/>
          <w:szCs w:val="21"/>
          <w14:textFill>
            <w14:solidFill>
              <w14:schemeClr w14:val="tx1"/>
            </w14:solidFill>
          </w14:textFill>
        </w:rPr>
        <w:t>地址等，提供实现的操作界面截图，并加盖厂商鲜章；</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 ▲支持服务器安全智能模块：标准PCI-E插卡搭载独立CPU，提供攻击防护、IPS检测、通道QoS和服务器非法外联防护等功能，要求提供安全智能模块实物照片与功能截图证明；</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 xml:space="preserve"> ▲为响应国家低碳的要求，服务器产品制造厂商在产品设计、研发、生产、过程需采取有效减少温室气体排放措施，符合国家温室气体排放和清除的量化和报告的规范。服务器产品制造厂商需通过ISO 14064温室气体核查。要求提供报告复印件和国家认证认可监督管理委员会官网截图并加盖设备厂商公章；</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 xml:space="preserve"> ▲服务器产品制造厂商应具有良好供应链管理水平，能预防供应链潜在的安全威胁和影响，保障产品生产、销售、运输、交付等供应链所有环节的安全性和时效性。服务器产品制造厂商通过供应链安全管理体系认证。要求提供证书复印件和国家认监委官网截图并加盖产品厂商公章；</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7.</w:t>
      </w:r>
      <w:r>
        <w:rPr>
          <w:rFonts w:hint="eastAsia"/>
          <w:color w:val="000000" w:themeColor="text1"/>
          <w:sz w:val="21"/>
          <w:szCs w:val="21"/>
          <w14:textFill>
            <w14:solidFill>
              <w14:schemeClr w14:val="tx1"/>
            </w14:solidFill>
          </w14:textFill>
        </w:rPr>
        <w:t xml:space="preserve"> ▲服务器产品制造厂商应具有完善的售后服务体系，专业的售后服务专业队伍，健全的售后服务制度和质量监测体系。通过服务体系完善程度五星级及以上认证（七星级最高）。要求提供证书复印件和国家认监委官网截图并加盖产品厂商公章；</w:t>
      </w:r>
    </w:p>
    <w:p>
      <w:pPr>
        <w:spacing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8</w:t>
      </w:r>
      <w:r>
        <w:rPr>
          <w:rFonts w:hint="eastAsia"/>
          <w:color w:val="000000" w:themeColor="text1"/>
          <w:sz w:val="21"/>
          <w:szCs w:val="21"/>
          <w14:textFill>
            <w14:solidFill>
              <w14:schemeClr w14:val="tx1"/>
            </w14:solidFill>
          </w14:textFill>
        </w:rPr>
        <w:t>. ▲提供3年原厂硬件质保及售后服务。</w:t>
      </w:r>
    </w:p>
    <w:p>
      <w:pPr>
        <w:widowControl/>
        <w:spacing w:line="360" w:lineRule="auto"/>
        <w:jc w:val="left"/>
        <w:rPr>
          <w:rFonts w:hint="eastAsia"/>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05"/>
    <w:rsid w:val="00015409"/>
    <w:rsid w:val="00034CA5"/>
    <w:rsid w:val="000470DC"/>
    <w:rsid w:val="00085105"/>
    <w:rsid w:val="0008687C"/>
    <w:rsid w:val="00093971"/>
    <w:rsid w:val="00096D6C"/>
    <w:rsid w:val="000A09C5"/>
    <w:rsid w:val="000A43D4"/>
    <w:rsid w:val="000C6D7B"/>
    <w:rsid w:val="000D10D8"/>
    <w:rsid w:val="000D1A57"/>
    <w:rsid w:val="00112020"/>
    <w:rsid w:val="00130A4B"/>
    <w:rsid w:val="0013286B"/>
    <w:rsid w:val="0015526A"/>
    <w:rsid w:val="001777FE"/>
    <w:rsid w:val="001A44A1"/>
    <w:rsid w:val="001A48B0"/>
    <w:rsid w:val="001A5BA5"/>
    <w:rsid w:val="001B6C28"/>
    <w:rsid w:val="001E617E"/>
    <w:rsid w:val="00210C50"/>
    <w:rsid w:val="00225CFC"/>
    <w:rsid w:val="0029191D"/>
    <w:rsid w:val="00291C93"/>
    <w:rsid w:val="00295093"/>
    <w:rsid w:val="002A0404"/>
    <w:rsid w:val="002A4A6F"/>
    <w:rsid w:val="002D6B10"/>
    <w:rsid w:val="002E1C3B"/>
    <w:rsid w:val="002F0E79"/>
    <w:rsid w:val="003036E9"/>
    <w:rsid w:val="00313DB6"/>
    <w:rsid w:val="00326176"/>
    <w:rsid w:val="00345D0E"/>
    <w:rsid w:val="00355B61"/>
    <w:rsid w:val="00362494"/>
    <w:rsid w:val="00364B75"/>
    <w:rsid w:val="003B26FD"/>
    <w:rsid w:val="003B47EB"/>
    <w:rsid w:val="003E4D86"/>
    <w:rsid w:val="003F605A"/>
    <w:rsid w:val="004019AC"/>
    <w:rsid w:val="004033AC"/>
    <w:rsid w:val="00406C2B"/>
    <w:rsid w:val="0042151D"/>
    <w:rsid w:val="0043765A"/>
    <w:rsid w:val="00452749"/>
    <w:rsid w:val="004618C7"/>
    <w:rsid w:val="004654C1"/>
    <w:rsid w:val="0047524D"/>
    <w:rsid w:val="004817A1"/>
    <w:rsid w:val="004874F3"/>
    <w:rsid w:val="00487D25"/>
    <w:rsid w:val="004C1532"/>
    <w:rsid w:val="004C25B4"/>
    <w:rsid w:val="004D5673"/>
    <w:rsid w:val="005016DB"/>
    <w:rsid w:val="00506641"/>
    <w:rsid w:val="00507871"/>
    <w:rsid w:val="00522D99"/>
    <w:rsid w:val="0053106D"/>
    <w:rsid w:val="0054741A"/>
    <w:rsid w:val="00565F66"/>
    <w:rsid w:val="0056600F"/>
    <w:rsid w:val="00571850"/>
    <w:rsid w:val="00582FE7"/>
    <w:rsid w:val="00595245"/>
    <w:rsid w:val="005A2E22"/>
    <w:rsid w:val="005C11B2"/>
    <w:rsid w:val="005C2245"/>
    <w:rsid w:val="005E0177"/>
    <w:rsid w:val="00622E45"/>
    <w:rsid w:val="00627BE9"/>
    <w:rsid w:val="00635739"/>
    <w:rsid w:val="0066379C"/>
    <w:rsid w:val="006673F5"/>
    <w:rsid w:val="00680E2E"/>
    <w:rsid w:val="006901B4"/>
    <w:rsid w:val="006A48C4"/>
    <w:rsid w:val="006A678E"/>
    <w:rsid w:val="006A69F0"/>
    <w:rsid w:val="006B5865"/>
    <w:rsid w:val="00703021"/>
    <w:rsid w:val="00721E74"/>
    <w:rsid w:val="00751A76"/>
    <w:rsid w:val="00781A6F"/>
    <w:rsid w:val="007A50C2"/>
    <w:rsid w:val="007B2D72"/>
    <w:rsid w:val="007C3136"/>
    <w:rsid w:val="007E1423"/>
    <w:rsid w:val="007E74B3"/>
    <w:rsid w:val="007F74A2"/>
    <w:rsid w:val="00816509"/>
    <w:rsid w:val="00816D55"/>
    <w:rsid w:val="008252BD"/>
    <w:rsid w:val="008619F3"/>
    <w:rsid w:val="00862C6F"/>
    <w:rsid w:val="00880AE3"/>
    <w:rsid w:val="008A5309"/>
    <w:rsid w:val="008B635D"/>
    <w:rsid w:val="008D48DC"/>
    <w:rsid w:val="008D5132"/>
    <w:rsid w:val="008E0CD7"/>
    <w:rsid w:val="00911ABC"/>
    <w:rsid w:val="0091512C"/>
    <w:rsid w:val="009165BC"/>
    <w:rsid w:val="0095107E"/>
    <w:rsid w:val="00952EA2"/>
    <w:rsid w:val="00965508"/>
    <w:rsid w:val="009B2F34"/>
    <w:rsid w:val="009C4149"/>
    <w:rsid w:val="009D7493"/>
    <w:rsid w:val="009E60B6"/>
    <w:rsid w:val="009F6185"/>
    <w:rsid w:val="00A00306"/>
    <w:rsid w:val="00A0184B"/>
    <w:rsid w:val="00A0453B"/>
    <w:rsid w:val="00A0484F"/>
    <w:rsid w:val="00A171A4"/>
    <w:rsid w:val="00A222BF"/>
    <w:rsid w:val="00A302DD"/>
    <w:rsid w:val="00A361DB"/>
    <w:rsid w:val="00A37E92"/>
    <w:rsid w:val="00A56ABC"/>
    <w:rsid w:val="00A6244A"/>
    <w:rsid w:val="00A64D78"/>
    <w:rsid w:val="00A65ABB"/>
    <w:rsid w:val="00A83928"/>
    <w:rsid w:val="00A97E09"/>
    <w:rsid w:val="00AD00D0"/>
    <w:rsid w:val="00AD1D92"/>
    <w:rsid w:val="00B01CDF"/>
    <w:rsid w:val="00B1310D"/>
    <w:rsid w:val="00B44B73"/>
    <w:rsid w:val="00B57A0B"/>
    <w:rsid w:val="00B642D0"/>
    <w:rsid w:val="00B65076"/>
    <w:rsid w:val="00B7372B"/>
    <w:rsid w:val="00B84C5D"/>
    <w:rsid w:val="00BA4EDC"/>
    <w:rsid w:val="00BA591B"/>
    <w:rsid w:val="00BB57DF"/>
    <w:rsid w:val="00BD0F90"/>
    <w:rsid w:val="00BD1941"/>
    <w:rsid w:val="00BE0109"/>
    <w:rsid w:val="00BE035B"/>
    <w:rsid w:val="00BE73A6"/>
    <w:rsid w:val="00C01640"/>
    <w:rsid w:val="00C10C65"/>
    <w:rsid w:val="00C16251"/>
    <w:rsid w:val="00C274E2"/>
    <w:rsid w:val="00C4265C"/>
    <w:rsid w:val="00C76F3C"/>
    <w:rsid w:val="00CA1293"/>
    <w:rsid w:val="00CC5FF4"/>
    <w:rsid w:val="00CE652D"/>
    <w:rsid w:val="00D02F3E"/>
    <w:rsid w:val="00D042AC"/>
    <w:rsid w:val="00D06689"/>
    <w:rsid w:val="00D10983"/>
    <w:rsid w:val="00D14771"/>
    <w:rsid w:val="00D16002"/>
    <w:rsid w:val="00D32EE7"/>
    <w:rsid w:val="00D40C64"/>
    <w:rsid w:val="00D417FF"/>
    <w:rsid w:val="00D520F9"/>
    <w:rsid w:val="00D86457"/>
    <w:rsid w:val="00DC6DDE"/>
    <w:rsid w:val="00DC7978"/>
    <w:rsid w:val="00DE3CF4"/>
    <w:rsid w:val="00DF70EF"/>
    <w:rsid w:val="00E01F3C"/>
    <w:rsid w:val="00E03566"/>
    <w:rsid w:val="00E158AE"/>
    <w:rsid w:val="00E25BB8"/>
    <w:rsid w:val="00E4281D"/>
    <w:rsid w:val="00E55728"/>
    <w:rsid w:val="00E753DB"/>
    <w:rsid w:val="00E876CA"/>
    <w:rsid w:val="00EB2A41"/>
    <w:rsid w:val="00EB426E"/>
    <w:rsid w:val="00EB6935"/>
    <w:rsid w:val="00EC0F36"/>
    <w:rsid w:val="00EF2233"/>
    <w:rsid w:val="00F0692F"/>
    <w:rsid w:val="00F15D2D"/>
    <w:rsid w:val="00F161A3"/>
    <w:rsid w:val="00F220F9"/>
    <w:rsid w:val="00F22F1E"/>
    <w:rsid w:val="00F5113B"/>
    <w:rsid w:val="00F52C7B"/>
    <w:rsid w:val="00F8606F"/>
    <w:rsid w:val="00F90D3A"/>
    <w:rsid w:val="00FC0A2E"/>
    <w:rsid w:val="00FC40B1"/>
    <w:rsid w:val="00FD7685"/>
    <w:rsid w:val="00FE077F"/>
    <w:rsid w:val="00FE1991"/>
    <w:rsid w:val="00FE4A9A"/>
    <w:rsid w:val="00FF25ED"/>
    <w:rsid w:val="00FF5EDE"/>
    <w:rsid w:val="00FF627E"/>
    <w:rsid w:val="0CC4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heme="minorBidi"/>
      <w:kern w:val="0"/>
      <w:sz w:val="34"/>
      <w:szCs w:val="20"/>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4"/>
    <w:semiHidden/>
    <w:unhideWhenUsed/>
    <w:uiPriority w:val="99"/>
    <w:pPr>
      <w:ind w:firstLine="420" w:firstLineChars="100"/>
    </w:pPr>
  </w:style>
  <w:style w:type="paragraph" w:styleId="3">
    <w:name w:val="Body Text"/>
    <w:basedOn w:val="1"/>
    <w:next w:val="1"/>
    <w:link w:val="13"/>
    <w:qFormat/>
    <w:uiPriority w:val="0"/>
    <w:pPr>
      <w:spacing w:after="120"/>
    </w:p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5"/>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9">
    <w:name w:val="annotation subject"/>
    <w:basedOn w:val="4"/>
    <w:next w:val="4"/>
    <w:link w:val="19"/>
    <w:semiHidden/>
    <w:unhideWhenUsed/>
    <w:uiPriority w:val="99"/>
    <w:rPr>
      <w:b/>
      <w:bCs/>
    </w:rPr>
  </w:style>
  <w:style w:type="character" w:styleId="12">
    <w:name w:val="annotation reference"/>
    <w:basedOn w:val="11"/>
    <w:semiHidden/>
    <w:unhideWhenUsed/>
    <w:qFormat/>
    <w:uiPriority w:val="99"/>
    <w:rPr>
      <w:sz w:val="21"/>
      <w:szCs w:val="21"/>
    </w:rPr>
  </w:style>
  <w:style w:type="character" w:customStyle="1" w:styleId="13">
    <w:name w:val="正文文本 Char"/>
    <w:basedOn w:val="11"/>
    <w:link w:val="3"/>
    <w:qFormat/>
    <w:uiPriority w:val="0"/>
    <w:rPr>
      <w:rFonts w:ascii="宋体" w:hAnsi="Times New Roman" w:eastAsia="宋体"/>
      <w:kern w:val="0"/>
      <w:sz w:val="34"/>
      <w:szCs w:val="20"/>
    </w:rPr>
  </w:style>
  <w:style w:type="character" w:customStyle="1" w:styleId="14">
    <w:name w:val="正文首行缩进 Char"/>
    <w:basedOn w:val="13"/>
    <w:link w:val="2"/>
    <w:semiHidden/>
    <w:qFormat/>
    <w:uiPriority w:val="99"/>
    <w:rPr>
      <w:rFonts w:ascii="宋体" w:hAnsi="Times New Roman" w:eastAsia="宋体"/>
      <w:kern w:val="0"/>
      <w:sz w:val="34"/>
      <w:szCs w:val="20"/>
    </w:rPr>
  </w:style>
  <w:style w:type="character" w:customStyle="1" w:styleId="15">
    <w:name w:val="副标题 Char"/>
    <w:basedOn w:val="11"/>
    <w:link w:val="8"/>
    <w:qFormat/>
    <w:uiPriority w:val="11"/>
    <w:rPr>
      <w:rFonts w:eastAsia="宋体" w:asciiTheme="majorHAnsi" w:hAnsiTheme="majorHAnsi" w:cstheme="majorBidi"/>
      <w:b/>
      <w:bCs/>
      <w:kern w:val="28"/>
      <w:sz w:val="32"/>
      <w:szCs w:val="32"/>
    </w:rPr>
  </w:style>
  <w:style w:type="character" w:customStyle="1" w:styleId="16">
    <w:name w:val="页眉 Char"/>
    <w:basedOn w:val="11"/>
    <w:link w:val="7"/>
    <w:qFormat/>
    <w:uiPriority w:val="99"/>
    <w:rPr>
      <w:rFonts w:ascii="宋体" w:hAnsi="Times New Roman" w:eastAsia="宋体"/>
      <w:kern w:val="0"/>
      <w:sz w:val="18"/>
      <w:szCs w:val="18"/>
    </w:rPr>
  </w:style>
  <w:style w:type="character" w:customStyle="1" w:styleId="17">
    <w:name w:val="页脚 Char"/>
    <w:basedOn w:val="11"/>
    <w:link w:val="6"/>
    <w:uiPriority w:val="99"/>
    <w:rPr>
      <w:rFonts w:ascii="宋体" w:hAnsi="Times New Roman" w:eastAsia="宋体"/>
      <w:kern w:val="0"/>
      <w:sz w:val="18"/>
      <w:szCs w:val="18"/>
    </w:rPr>
  </w:style>
  <w:style w:type="character" w:customStyle="1" w:styleId="18">
    <w:name w:val="批注文字 Char"/>
    <w:basedOn w:val="11"/>
    <w:link w:val="4"/>
    <w:semiHidden/>
    <w:uiPriority w:val="99"/>
    <w:rPr>
      <w:rFonts w:ascii="宋体" w:hAnsi="Times New Roman" w:eastAsia="宋体"/>
      <w:kern w:val="0"/>
      <w:sz w:val="34"/>
      <w:szCs w:val="20"/>
    </w:rPr>
  </w:style>
  <w:style w:type="character" w:customStyle="1" w:styleId="19">
    <w:name w:val="批注主题 Char"/>
    <w:basedOn w:val="18"/>
    <w:link w:val="9"/>
    <w:semiHidden/>
    <w:uiPriority w:val="99"/>
    <w:rPr>
      <w:rFonts w:ascii="宋体" w:hAnsi="Times New Roman" w:eastAsia="宋体"/>
      <w:b/>
      <w:bCs/>
      <w:kern w:val="0"/>
      <w:sz w:val="34"/>
      <w:szCs w:val="20"/>
    </w:rPr>
  </w:style>
  <w:style w:type="character" w:customStyle="1" w:styleId="20">
    <w:name w:val="批注框文本 Char"/>
    <w:basedOn w:val="11"/>
    <w:link w:val="5"/>
    <w:semiHidden/>
    <w:uiPriority w:val="99"/>
    <w:rPr>
      <w:rFonts w:ascii="宋体" w:hAnsi="Times New Roman" w:eastAsia="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302</Words>
  <Characters>1728</Characters>
  <Lines>14</Lines>
  <Paragraphs>4</Paragraphs>
  <TotalTime>1</TotalTime>
  <ScaleCrop>false</ScaleCrop>
  <LinksUpToDate>false</LinksUpToDate>
  <CharactersWithSpaces>2026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2021-04-18T07:11:00Z</dcterms:created>
  <dc:creator>XH</dc:creator>
  <cp:lastModifiedBy>肖义</cp:lastModifiedBy>
  <dcterms:modified xsi:type="dcterms:W3CDTF">2021-04-21T00:54:22Z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43B5327CA2584C9EA472DF7BC2B10BB6</vt:lpwstr>
  </property>
</Properties>
</file>