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全数字病理科信息化平台</w:t>
      </w:r>
    </w:p>
    <w:p>
      <w:pPr>
        <w:jc w:val="center"/>
        <w:rPr>
          <w:rFonts w:hint="eastAsia" w:ascii="宋体" w:hAnsi="宋体" w:eastAsia="宋体" w:cs="宋体"/>
          <w:b/>
          <w:bCs/>
          <w:sz w:val="52"/>
          <w:szCs w:val="52"/>
        </w:rPr>
      </w:pPr>
      <w:r>
        <w:rPr>
          <w:rFonts w:hint="eastAsia" w:ascii="宋体" w:hAnsi="宋体" w:eastAsia="宋体" w:cs="宋体"/>
          <w:b/>
          <w:bCs/>
          <w:sz w:val="52"/>
          <w:szCs w:val="52"/>
        </w:rPr>
        <w:t>软硬件配置清单</w:t>
      </w:r>
    </w:p>
    <w:tbl>
      <w:tblPr>
        <w:tblStyle w:val="4"/>
        <w:tblpPr w:leftFromText="180" w:rightFromText="180" w:vertAnchor="text" w:horzAnchor="margin" w:tblpY="634"/>
        <w:tblOverlap w:val="never"/>
        <w:tblW w:w="830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6"/>
        <w:gridCol w:w="1075"/>
        <w:gridCol w:w="2983"/>
        <w:gridCol w:w="1704"/>
        <w:gridCol w:w="12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8307" w:type="dxa"/>
            <w:gridSpan w:val="5"/>
            <w:tcBorders>
              <w:top w:val="single" w:color="000000" w:sz="4" w:space="0"/>
              <w:bottom w:val="single" w:color="000000" w:sz="4" w:space="0"/>
              <w:right w:val="single" w:color="000000" w:sz="6" w:space="0"/>
            </w:tcBorders>
            <w:vAlign w:val="center"/>
          </w:tcPr>
          <w:p>
            <w:pPr>
              <w:pStyle w:val="9"/>
              <w:ind w:left="109"/>
              <w:jc w:val="left"/>
              <w:rPr>
                <w:rFonts w:hint="eastAsia" w:ascii="宋体" w:hAnsi="宋体" w:eastAsia="宋体" w:cs="宋体"/>
                <w:bCs/>
                <w:color w:val="000000" w:themeColor="text1"/>
                <w:sz w:val="19"/>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软件清单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spacing w:before="8"/>
              <w:jc w:val="center"/>
              <w:rPr>
                <w:rFonts w:hint="eastAsia" w:ascii="宋体" w:hAnsi="宋体" w:eastAsia="宋体" w:cs="宋体"/>
                <w:bCs/>
                <w:color w:val="000000" w:themeColor="text1"/>
                <w:sz w:val="19"/>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序号</w:t>
            </w:r>
          </w:p>
        </w:tc>
        <w:tc>
          <w:tcPr>
            <w:tcW w:w="4058" w:type="dxa"/>
            <w:gridSpan w:val="2"/>
            <w:tcBorders>
              <w:top w:val="single" w:color="000000" w:sz="4" w:space="0"/>
              <w:left w:val="single" w:color="000000" w:sz="4" w:space="0"/>
              <w:bottom w:val="single" w:color="000000" w:sz="4" w:space="0"/>
              <w:right w:val="single" w:color="000000" w:sz="6"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spacing w:before="8"/>
              <w:jc w:val="center"/>
              <w:rPr>
                <w:rFonts w:hint="eastAsia" w:ascii="宋体" w:hAnsi="宋体" w:eastAsia="宋体" w:cs="宋体"/>
                <w:bCs/>
                <w:color w:val="000000" w:themeColor="text1"/>
                <w:sz w:val="19"/>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产品名称</w:t>
            </w:r>
          </w:p>
        </w:tc>
        <w:tc>
          <w:tcPr>
            <w:tcW w:w="1704" w:type="dxa"/>
            <w:tcBorders>
              <w:top w:val="single" w:color="000000" w:sz="6" w:space="0"/>
              <w:left w:val="single" w:color="000000" w:sz="4" w:space="0"/>
              <w:bottom w:val="single" w:color="000000" w:sz="4" w:space="0"/>
              <w:right w:val="single" w:color="000000" w:sz="6"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spacing w:before="8"/>
              <w:jc w:val="center"/>
              <w:rPr>
                <w:rFonts w:hint="eastAsia" w:ascii="宋体" w:hAnsi="宋体" w:eastAsia="宋体" w:cs="宋体"/>
                <w:bCs/>
                <w:color w:val="000000" w:themeColor="text1"/>
                <w:sz w:val="19"/>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数量</w:t>
            </w:r>
          </w:p>
        </w:tc>
        <w:tc>
          <w:tcPr>
            <w:tcW w:w="1279" w:type="dxa"/>
            <w:tcBorders>
              <w:top w:val="single" w:color="000000" w:sz="6" w:space="0"/>
              <w:left w:val="single" w:color="000000" w:sz="6" w:space="0"/>
              <w:bottom w:val="single" w:color="000000" w:sz="4" w:space="0"/>
              <w:right w:val="single" w:color="000000" w:sz="6"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spacing w:before="8"/>
              <w:jc w:val="center"/>
              <w:rPr>
                <w:rFonts w:hint="eastAsia" w:ascii="宋体" w:hAnsi="宋体" w:eastAsia="宋体" w:cs="宋体"/>
                <w:bCs/>
                <w:color w:val="000000" w:themeColor="text1"/>
                <w:sz w:val="19"/>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1</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sz w:val="22"/>
              </w:rPr>
              <w:t>接收工作站</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2</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sz w:val="22"/>
              </w:rPr>
              <w:t>取材工作站</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3</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color w:val="000000"/>
                <w:kern w:val="0"/>
                <w:sz w:val="24"/>
              </w:rPr>
            </w:pPr>
            <w:r>
              <w:rPr>
                <w:rFonts w:hint="eastAsia" w:ascii="宋体" w:hAnsi="宋体" w:eastAsia="宋体" w:cs="宋体"/>
                <w:sz w:val="22"/>
              </w:rPr>
              <w:t>描写工作站</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4</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color w:val="000000"/>
                <w:kern w:val="0"/>
                <w:sz w:val="24"/>
              </w:rPr>
            </w:pPr>
            <w:r>
              <w:rPr>
                <w:rFonts w:hint="eastAsia" w:ascii="宋体" w:hAnsi="宋体" w:eastAsia="宋体" w:cs="宋体"/>
                <w:sz w:val="22"/>
              </w:rPr>
              <w:t>包埋/切片/医嘱工作站</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5</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sz w:val="22"/>
              </w:rPr>
              <w:t>诊断工作站（包含统计工作站，收费管理）</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3</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6</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2"/>
              </w:rPr>
              <w:t>免疫组化/特染工作站</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7</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2"/>
              </w:rPr>
              <w:t>细胞学/液基细胞工作站</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8</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sz w:val="22"/>
              </w:rPr>
              <w:t>档案管理工作站/设备耗材管理工作站</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9</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sz w:val="22"/>
              </w:rPr>
            </w:pPr>
            <w:r>
              <w:rPr>
                <w:rFonts w:hint="eastAsia" w:ascii="宋体" w:hAnsi="宋体" w:eastAsia="宋体" w:cs="宋体"/>
                <w:sz w:val="22"/>
              </w:rPr>
              <w:t>远程会诊云平台</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10</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sz w:val="22"/>
              </w:rPr>
            </w:pPr>
            <w:r>
              <w:rPr>
                <w:rFonts w:hint="eastAsia" w:ascii="宋体" w:hAnsi="宋体" w:eastAsia="宋体" w:cs="宋体"/>
                <w:sz w:val="22"/>
              </w:rPr>
              <w:t>包埋盒打号机接口模块</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11</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sz w:val="22"/>
              </w:rPr>
            </w:pPr>
            <w:r>
              <w:rPr>
                <w:rFonts w:hint="eastAsia" w:ascii="宋体" w:hAnsi="宋体" w:eastAsia="宋体" w:cs="宋体"/>
                <w:sz w:val="22"/>
              </w:rPr>
              <w:t>显微镜摄像头接口</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12</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sz w:val="22"/>
              </w:rPr>
            </w:pPr>
            <w:r>
              <w:rPr>
                <w:rFonts w:hint="eastAsia" w:ascii="宋体" w:hAnsi="宋体" w:eastAsia="宋体" w:cs="宋体"/>
                <w:sz w:val="22"/>
              </w:rPr>
              <w:t>全自动免疫组化染色仪接口</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266" w:type="dxa"/>
            <w:tcBorders>
              <w:top w:val="single" w:color="000000" w:sz="4" w:space="0"/>
              <w:bottom w:val="single" w:color="000000" w:sz="4" w:space="0"/>
              <w:right w:val="single" w:color="000000" w:sz="4"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lang w:val="en-US"/>
                <w14:textFill>
                  <w14:solidFill>
                    <w14:schemeClr w14:val="tx1"/>
                  </w14:solidFill>
                </w14:textFill>
              </w:rPr>
              <w:t>13</w:t>
            </w:r>
          </w:p>
        </w:tc>
        <w:tc>
          <w:tcPr>
            <w:tcW w:w="4058" w:type="dxa"/>
            <w:gridSpan w:val="2"/>
            <w:tcBorders>
              <w:top w:val="single" w:color="000000" w:sz="4" w:space="0"/>
              <w:left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color w:val="000000"/>
                <w:kern w:val="0"/>
                <w:sz w:val="24"/>
              </w:rPr>
              <w:t>HIS系统双向</w:t>
            </w:r>
          </w:p>
        </w:tc>
        <w:tc>
          <w:tcPr>
            <w:tcW w:w="1704" w:type="dxa"/>
            <w:tcBorders>
              <w:top w:val="single" w:color="000000" w:sz="6" w:space="0"/>
              <w:left w:val="single" w:color="000000" w:sz="4" w:space="0"/>
              <w:bottom w:val="single" w:color="000000" w:sz="4" w:space="0"/>
              <w:right w:val="single" w:color="000000" w:sz="6"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1</w:t>
            </w:r>
          </w:p>
        </w:tc>
        <w:tc>
          <w:tcPr>
            <w:tcW w:w="1279" w:type="dxa"/>
            <w:tcBorders>
              <w:top w:val="single" w:color="000000" w:sz="6" w:space="0"/>
              <w:left w:val="single" w:color="000000" w:sz="6" w:space="0"/>
              <w:bottom w:val="single" w:color="000000" w:sz="4" w:space="0"/>
              <w:right w:val="single" w:color="000000" w:sz="6" w:space="0"/>
            </w:tcBorders>
            <w:vAlign w:val="center"/>
          </w:tcPr>
          <w:p>
            <w:pPr>
              <w:pStyle w:val="9"/>
              <w:spacing w:before="8"/>
              <w:jc w:val="center"/>
              <w:rPr>
                <w:rFonts w:hint="eastAsia" w:ascii="宋体" w:hAnsi="宋体" w:eastAsia="宋体" w:cs="宋体"/>
                <w:bCs/>
                <w:color w:val="000000" w:themeColor="text1"/>
                <w:sz w:val="24"/>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8307" w:type="dxa"/>
            <w:gridSpan w:val="5"/>
            <w:tcBorders>
              <w:top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专业硬件清单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序号</w:t>
            </w:r>
          </w:p>
        </w:tc>
        <w:tc>
          <w:tcPr>
            <w:tcW w:w="2983" w:type="dxa"/>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产品名称</w:t>
            </w:r>
          </w:p>
        </w:tc>
        <w:tc>
          <w:tcPr>
            <w:tcW w:w="1704" w:type="dxa"/>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ind w:left="254"/>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数量</w:t>
            </w:r>
          </w:p>
        </w:tc>
        <w:tc>
          <w:tcPr>
            <w:tcW w:w="1279" w:type="dxa"/>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ind w:left="10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1</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大体标本摄像系统</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sz w:val="28"/>
                <w:szCs w:val="28"/>
              </w:rPr>
            </w:pPr>
            <w:r>
              <w:rPr>
                <w:rFonts w:hint="eastAsia" w:ascii="宋体" w:hAnsi="宋体" w:eastAsia="宋体" w:cs="宋体"/>
                <w:bCs/>
                <w:color w:val="000000" w:themeColor="text1"/>
                <w:sz w:val="22"/>
                <w:lang w:val="en-US"/>
                <w14:textFill>
                  <w14:solidFill>
                    <w14:schemeClr w14:val="tx1"/>
                  </w14:solidFill>
                </w14:textFill>
              </w:rPr>
              <w:t>2</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包埋盒打号机</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3</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显微镜数码摄像头</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3</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eastAsia="zh-CN"/>
                <w14:textFill>
                  <w14:solidFill>
                    <w14:schemeClr w14:val="tx1"/>
                  </w14:solidFill>
                </w14:textFill>
              </w:rPr>
            </w:pPr>
            <w:r>
              <w:rPr>
                <w:rFonts w:hint="eastAsia" w:cs="宋体"/>
                <w:bCs/>
                <w:color w:val="000000" w:themeColor="text1"/>
                <w:sz w:val="22"/>
                <w:lang w:val="en-US" w:eastAsia="zh-CN"/>
                <w14:textFill>
                  <w14:solidFill>
                    <w14:schemeClr w14:val="tx1"/>
                  </w14:solidFill>
                </w14:textFill>
              </w:rPr>
              <w:t>4</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sz w:val="22"/>
                <w:lang w:val="en-US" w:eastAsia="zh-CN"/>
              </w:rPr>
            </w:pPr>
            <w:r>
              <w:rPr>
                <w:rFonts w:hint="eastAsia" w:cs="宋体"/>
                <w:sz w:val="22"/>
                <w:lang w:val="en-US" w:eastAsia="zh-CN"/>
              </w:rPr>
              <w:t>台式晾片柜</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sz w:val="22"/>
                <w:lang w:val="en-US" w:eastAsia="zh-CN"/>
              </w:rPr>
            </w:pPr>
            <w:r>
              <w:rPr>
                <w:rFonts w:hint="eastAsia" w:cs="宋体"/>
                <w:sz w:val="22"/>
                <w:lang w:val="en-US" w:eastAsia="zh-CN"/>
              </w:rPr>
              <w:t>1</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eastAsia="zh-CN"/>
                <w14:textFill>
                  <w14:solidFill>
                    <w14:schemeClr w14:val="tx1"/>
                  </w14:solidFill>
                </w14:textFill>
              </w:rPr>
            </w:pPr>
            <w:r>
              <w:rPr>
                <w:rFonts w:hint="eastAsia" w:cs="宋体"/>
                <w:bCs/>
                <w:color w:val="000000" w:themeColor="text1"/>
                <w:sz w:val="22"/>
                <w:lang w:val="en-US" w:eastAsia="zh-CN"/>
                <w14:textFill>
                  <w14:solidFill>
                    <w14:schemeClr w14:val="tx1"/>
                  </w14:solidFill>
                </w14:textFill>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8307" w:type="dxa"/>
            <w:gridSpan w:val="5"/>
            <w:tcBorders>
              <w:top w:val="single" w:color="000000" w:sz="4" w:space="0"/>
              <w:bottom w:val="single" w:color="000000" w:sz="4" w:space="0"/>
              <w:right w:val="single" w:color="000000" w:sz="6" w:space="0"/>
            </w:tcBorders>
            <w:vAlign w:val="center"/>
          </w:tcPr>
          <w:p>
            <w:pPr>
              <w:pStyle w:val="9"/>
              <w:spacing w:before="8"/>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非</w:t>
            </w:r>
            <w:r>
              <w:rPr>
                <w:rFonts w:hint="eastAsia" w:ascii="宋体" w:hAnsi="宋体" w:eastAsia="宋体" w:cs="宋体"/>
                <w:bCs/>
                <w:color w:val="000000" w:themeColor="text1"/>
                <w:sz w:val="24"/>
                <w14:textFill>
                  <w14:solidFill>
                    <w14:schemeClr w14:val="tx1"/>
                  </w14:solidFill>
                </w14:textFill>
              </w:rPr>
              <w:t>专业硬件清单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序号</w:t>
            </w:r>
          </w:p>
        </w:tc>
        <w:tc>
          <w:tcPr>
            <w:tcW w:w="2983" w:type="dxa"/>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产品名称</w:t>
            </w:r>
          </w:p>
        </w:tc>
        <w:tc>
          <w:tcPr>
            <w:tcW w:w="1704" w:type="dxa"/>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ind w:left="254"/>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数量</w:t>
            </w:r>
          </w:p>
        </w:tc>
        <w:tc>
          <w:tcPr>
            <w:tcW w:w="1279" w:type="dxa"/>
            <w:tcBorders>
              <w:top w:val="single" w:color="000000" w:sz="4" w:space="0"/>
              <w:bottom w:val="single" w:color="000000" w:sz="4" w:space="0"/>
            </w:tcBorders>
          </w:tcPr>
          <w:p>
            <w:pPr>
              <w:pStyle w:val="9"/>
              <w:spacing w:before="8"/>
              <w:jc w:val="center"/>
              <w:rPr>
                <w:rFonts w:hint="eastAsia" w:ascii="宋体" w:hAnsi="宋体" w:eastAsia="宋体" w:cs="宋体"/>
                <w:bCs/>
                <w:color w:val="000000" w:themeColor="text1"/>
                <w:sz w:val="19"/>
                <w14:textFill>
                  <w14:solidFill>
                    <w14:schemeClr w14:val="tx1"/>
                  </w14:solidFill>
                </w14:textFill>
              </w:rPr>
            </w:pPr>
          </w:p>
          <w:p>
            <w:pPr>
              <w:pStyle w:val="9"/>
              <w:ind w:left="10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1</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工作站电脑</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9</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0"/>
                <w:szCs w:val="20"/>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sz w:val="28"/>
                <w:szCs w:val="28"/>
              </w:rPr>
            </w:pPr>
            <w:r>
              <w:rPr>
                <w:rFonts w:hint="eastAsia" w:ascii="宋体" w:hAnsi="宋体" w:eastAsia="宋体" w:cs="宋体"/>
                <w:bCs/>
                <w:color w:val="000000" w:themeColor="text1"/>
                <w:sz w:val="22"/>
                <w:lang w:val="en-US"/>
                <w14:textFill>
                  <w14:solidFill>
                    <w14:schemeClr w14:val="tx1"/>
                  </w14:solidFill>
                </w14:textFill>
              </w:rPr>
              <w:t>2</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触摸一体机</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3</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条码扫描枪-有线</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10</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eastAsia="zh-CN"/>
                <w14:textFill>
                  <w14:solidFill>
                    <w14:schemeClr w14:val="tx1"/>
                  </w14:solidFill>
                </w14:textFill>
              </w:rPr>
            </w:pPr>
            <w:r>
              <w:rPr>
                <w:rFonts w:hint="eastAsia" w:ascii="宋体" w:hAnsi="宋体" w:eastAsia="宋体" w:cs="宋体"/>
                <w:bCs/>
                <w:color w:val="000000" w:themeColor="text1"/>
                <w:sz w:val="22"/>
                <w:lang w:val="en-US" w:eastAsia="zh-CN"/>
                <w14:textFill>
                  <w14:solidFill>
                    <w14:schemeClr w14:val="tx1"/>
                  </w14:solidFill>
                </w14:textFill>
              </w:rPr>
              <w:t>4</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bCs/>
                <w:color w:val="000000" w:themeColor="text1"/>
                <w:kern w:val="2"/>
                <w:sz w:val="22"/>
                <w:szCs w:val="24"/>
                <w:lang w:val="en-US" w:eastAsia="zh-CN" w:bidi="zh-CN"/>
                <w14:textFill>
                  <w14:solidFill>
                    <w14:schemeClr w14:val="tx1"/>
                  </w14:solidFill>
                </w14:textFill>
              </w:rPr>
            </w:pPr>
            <w:r>
              <w:rPr>
                <w:rFonts w:hint="eastAsia" w:ascii="宋体" w:hAnsi="宋体" w:eastAsia="宋体" w:cs="宋体"/>
                <w:sz w:val="22"/>
              </w:rPr>
              <w:t>条码扫描枪-</w:t>
            </w:r>
            <w:r>
              <w:rPr>
                <w:rFonts w:hint="eastAsia" w:ascii="宋体" w:hAnsi="宋体" w:eastAsia="宋体" w:cs="宋体"/>
                <w:sz w:val="22"/>
                <w:lang w:val="en-US" w:eastAsia="zh-CN"/>
              </w:rPr>
              <w:t>无</w:t>
            </w:r>
            <w:r>
              <w:rPr>
                <w:rFonts w:hint="eastAsia" w:ascii="宋体" w:hAnsi="宋体" w:eastAsia="宋体" w:cs="宋体"/>
                <w:sz w:val="22"/>
              </w:rPr>
              <w:t>线</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kern w:val="2"/>
                <w:sz w:val="22"/>
                <w:szCs w:val="24"/>
                <w:lang w:val="en-US" w:eastAsia="zh-CN" w:bidi="zh-CN"/>
                <w14:textFill>
                  <w14:solidFill>
                    <w14:schemeClr w14:val="tx1"/>
                  </w14:solidFill>
                </w14:textFill>
              </w:rPr>
            </w:pPr>
            <w:r>
              <w:rPr>
                <w:rFonts w:hint="eastAsia" w:ascii="宋体" w:hAnsi="宋体" w:eastAsia="宋体" w:cs="宋体"/>
                <w:sz w:val="22"/>
              </w:rPr>
              <w:t>1</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kern w:val="2"/>
                <w:sz w:val="22"/>
                <w:szCs w:val="24"/>
                <w:lang w:val="en-US" w:eastAsia="zh-CN" w:bidi="zh-CN"/>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eastAsia="zh-CN"/>
                <w14:textFill>
                  <w14:solidFill>
                    <w14:schemeClr w14:val="tx1"/>
                  </w14:solidFill>
                </w14:textFill>
              </w:rPr>
            </w:pPr>
            <w:r>
              <w:rPr>
                <w:rFonts w:hint="eastAsia" w:ascii="宋体" w:hAnsi="宋体" w:eastAsia="宋体" w:cs="宋体"/>
                <w:bCs/>
                <w:color w:val="000000" w:themeColor="text1"/>
                <w:sz w:val="22"/>
                <w:lang w:val="en-US" w:eastAsia="zh-CN"/>
                <w14:textFill>
                  <w14:solidFill>
                    <w14:schemeClr w14:val="tx1"/>
                  </w14:solidFill>
                </w14:textFill>
              </w:rPr>
              <w:t>5</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color w:val="000000"/>
                <w:kern w:val="0"/>
                <w:sz w:val="24"/>
              </w:rPr>
            </w:pPr>
            <w:r>
              <w:rPr>
                <w:rFonts w:hint="eastAsia" w:ascii="宋体" w:hAnsi="宋体" w:eastAsia="宋体" w:cs="宋体"/>
                <w:sz w:val="22"/>
              </w:rPr>
              <w:t>高拍仪</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eastAsia="zh-CN"/>
                <w14:textFill>
                  <w14:solidFill>
                    <w14:schemeClr w14:val="tx1"/>
                  </w14:solidFill>
                </w14:textFill>
              </w:rPr>
            </w:pPr>
            <w:r>
              <w:rPr>
                <w:rFonts w:hint="eastAsia" w:ascii="宋体" w:hAnsi="宋体" w:eastAsia="宋体" w:cs="宋体"/>
                <w:bCs/>
                <w:color w:val="000000" w:themeColor="text1"/>
                <w:sz w:val="22"/>
                <w:lang w:val="en-US" w:eastAsia="zh-CN"/>
                <w14:textFill>
                  <w14:solidFill>
                    <w14:schemeClr w14:val="tx1"/>
                  </w14:solidFill>
                </w14:textFill>
              </w:rPr>
              <w:t>6</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color w:val="000000"/>
                <w:kern w:val="0"/>
                <w:sz w:val="24"/>
              </w:rPr>
            </w:pPr>
            <w:r>
              <w:rPr>
                <w:rFonts w:hint="eastAsia" w:ascii="宋体" w:hAnsi="宋体" w:eastAsia="宋体" w:cs="宋体"/>
                <w:sz w:val="22"/>
              </w:rPr>
              <w:t>专业标签打印机</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2</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2341" w:type="dxa"/>
            <w:gridSpan w:val="2"/>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eastAsia="zh-CN"/>
                <w14:textFill>
                  <w14:solidFill>
                    <w14:schemeClr w14:val="tx1"/>
                  </w14:solidFill>
                </w14:textFill>
              </w:rPr>
            </w:pPr>
            <w:r>
              <w:rPr>
                <w:rFonts w:hint="eastAsia" w:ascii="宋体" w:hAnsi="宋体" w:eastAsia="宋体" w:cs="宋体"/>
                <w:bCs/>
                <w:color w:val="000000" w:themeColor="text1"/>
                <w:sz w:val="22"/>
                <w:lang w:val="en-US" w:eastAsia="zh-CN"/>
                <w14:textFill>
                  <w14:solidFill>
                    <w14:schemeClr w14:val="tx1"/>
                  </w14:solidFill>
                </w14:textFill>
              </w:rPr>
              <w:t>7</w:t>
            </w:r>
          </w:p>
        </w:tc>
        <w:tc>
          <w:tcPr>
            <w:tcW w:w="2983" w:type="dxa"/>
            <w:tcBorders>
              <w:top w:val="single" w:color="000000" w:sz="4" w:space="0"/>
              <w:bottom w:val="single" w:color="000000" w:sz="4" w:space="0"/>
            </w:tcBorders>
            <w:vAlign w:val="center"/>
          </w:tcPr>
          <w:p>
            <w:pPr>
              <w:pStyle w:val="9"/>
              <w:jc w:val="left"/>
              <w:rPr>
                <w:rFonts w:hint="eastAsia" w:ascii="宋体" w:hAnsi="宋体" w:eastAsia="宋体" w:cs="宋体"/>
                <w:color w:val="000000"/>
                <w:kern w:val="0"/>
                <w:sz w:val="24"/>
              </w:rPr>
            </w:pPr>
            <w:r>
              <w:rPr>
                <w:rFonts w:hint="eastAsia" w:ascii="宋体" w:hAnsi="宋体" w:eastAsia="宋体" w:cs="宋体"/>
                <w:sz w:val="22"/>
              </w:rPr>
              <w:t>普通标签打印机</w:t>
            </w:r>
          </w:p>
        </w:tc>
        <w:tc>
          <w:tcPr>
            <w:tcW w:w="1704"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sz w:val="22"/>
              </w:rPr>
              <w:t>1</w:t>
            </w:r>
          </w:p>
        </w:tc>
        <w:tc>
          <w:tcPr>
            <w:tcW w:w="1279" w:type="dxa"/>
            <w:tcBorders>
              <w:top w:val="single" w:color="000000" w:sz="4" w:space="0"/>
              <w:bottom w:val="single" w:color="000000" w:sz="4" w:space="0"/>
            </w:tcBorders>
            <w:vAlign w:val="center"/>
          </w:tcPr>
          <w:p>
            <w:pPr>
              <w:pStyle w:val="9"/>
              <w:jc w:val="center"/>
              <w:rPr>
                <w:rFonts w:hint="eastAsia" w:ascii="宋体" w:hAnsi="宋体" w:eastAsia="宋体" w:cs="宋体"/>
                <w:bCs/>
                <w:color w:val="000000" w:themeColor="text1"/>
                <w:sz w:val="22"/>
                <w:lang w:val="en-US"/>
                <w14:textFill>
                  <w14:solidFill>
                    <w14:schemeClr w14:val="tx1"/>
                  </w14:solidFill>
                </w14:textFill>
              </w:rPr>
            </w:pPr>
            <w:r>
              <w:rPr>
                <w:rFonts w:hint="eastAsia" w:ascii="宋体" w:hAnsi="宋体" w:eastAsia="宋体" w:cs="宋体"/>
                <w:bCs/>
                <w:color w:val="000000" w:themeColor="text1"/>
                <w:sz w:val="22"/>
                <w:lang w:val="en-US"/>
                <w14:textFill>
                  <w14:solidFill>
                    <w14:schemeClr w14:val="tx1"/>
                  </w14:solidFill>
                </w14:textFill>
              </w:rPr>
              <w:t>台</w:t>
            </w:r>
          </w:p>
        </w:tc>
      </w:tr>
    </w:tbl>
    <w:p>
      <w:pPr>
        <w:spacing w:line="360" w:lineRule="auto"/>
        <w:rPr>
          <w:rFonts w:hint="eastAsia" w:ascii="宋体" w:hAnsi="宋体" w:eastAsia="宋体" w:cs="宋体"/>
          <w:b/>
          <w:bCs/>
          <w:color w:val="333333"/>
          <w:sz w:val="44"/>
          <w:szCs w:val="44"/>
          <w:shd w:val="clear" w:color="auto" w:fill="FFFFFF"/>
        </w:rPr>
      </w:pPr>
    </w:p>
    <w:p>
      <w:pPr>
        <w:spacing w:line="360" w:lineRule="auto"/>
        <w:rPr>
          <w:rFonts w:hint="eastAsia" w:ascii="宋体" w:hAnsi="宋体" w:eastAsia="宋体" w:cs="宋体"/>
          <w:b/>
          <w:bCs/>
          <w:color w:val="333333"/>
          <w:sz w:val="44"/>
          <w:szCs w:val="44"/>
          <w:shd w:val="clear" w:color="auto" w:fill="FFFFFF"/>
        </w:rPr>
      </w:pPr>
    </w:p>
    <w:p>
      <w:pPr>
        <w:spacing w:line="360" w:lineRule="auto"/>
        <w:rPr>
          <w:rFonts w:hint="eastAsia" w:ascii="宋体" w:hAnsi="宋体" w:eastAsia="宋体" w:cs="宋体"/>
          <w:b/>
          <w:bCs/>
          <w:color w:val="333333"/>
          <w:sz w:val="44"/>
          <w:szCs w:val="44"/>
          <w:shd w:val="clear" w:color="auto" w:fill="FFFFFF"/>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全数字病理科信息化平台</w:t>
      </w:r>
    </w:p>
    <w:p>
      <w:pPr>
        <w:jc w:val="center"/>
        <w:rPr>
          <w:rFonts w:hint="eastAsia" w:ascii="宋体" w:hAnsi="宋体" w:eastAsia="宋体" w:cs="宋体"/>
          <w:b/>
          <w:bCs/>
          <w:sz w:val="52"/>
          <w:szCs w:val="52"/>
        </w:rPr>
      </w:pPr>
      <w:r>
        <w:rPr>
          <w:rFonts w:hint="eastAsia" w:ascii="宋体" w:hAnsi="宋体" w:eastAsia="宋体" w:cs="宋体"/>
          <w:b/>
          <w:bCs/>
          <w:sz w:val="52"/>
          <w:szCs w:val="52"/>
        </w:rPr>
        <w:t>软硬件技术参数</w:t>
      </w:r>
    </w:p>
    <w:p>
      <w:pPr>
        <w:spacing w:line="360" w:lineRule="auto"/>
        <w:rPr>
          <w:rFonts w:hint="eastAsia" w:ascii="宋体" w:hAnsi="宋体" w:eastAsia="宋体" w:cs="宋体"/>
          <w:color w:val="000000"/>
          <w:kern w:val="0"/>
          <w:sz w:val="24"/>
        </w:rPr>
      </w:pP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一．</w:t>
      </w:r>
      <w:r>
        <w:rPr>
          <w:rFonts w:hint="eastAsia" w:ascii="宋体" w:hAnsi="宋体" w:eastAsia="宋体" w:cs="宋体"/>
          <w:b/>
          <w:bCs/>
          <w:color w:val="333333"/>
          <w:sz w:val="24"/>
          <w:szCs w:val="24"/>
          <w:shd w:val="clear" w:color="auto" w:fill="FFFFFF"/>
          <w:lang w:eastAsia="zh-CN"/>
        </w:rPr>
        <w:t>全数字病理科信息化平台</w:t>
      </w:r>
      <w:r>
        <w:rPr>
          <w:rFonts w:hint="eastAsia" w:ascii="宋体" w:hAnsi="宋体" w:eastAsia="宋体" w:cs="宋体"/>
          <w:b/>
          <w:bCs/>
          <w:color w:val="000000"/>
          <w:kern w:val="0"/>
          <w:sz w:val="24"/>
        </w:rPr>
        <w:t>软件参数：</w:t>
      </w: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1．系统总体设计要求</w:t>
      </w:r>
    </w:p>
    <w:p>
      <w:pPr>
        <w:spacing w:line="360" w:lineRule="auto"/>
        <w:rPr>
          <w:rFonts w:hint="eastAsia" w:ascii="宋体" w:hAnsi="宋体" w:eastAsia="宋体" w:cs="宋体"/>
          <w:color w:val="333333"/>
          <w:sz w:val="24"/>
          <w:szCs w:val="24"/>
          <w:shd w:val="clear" w:color="auto" w:fill="FFFFFF"/>
        </w:rPr>
      </w:pPr>
      <w:bookmarkStart w:id="0" w:name="_Hlk38964044"/>
      <w:r>
        <w:rPr>
          <w:rFonts w:hint="eastAsia" w:ascii="宋体" w:hAnsi="宋体" w:eastAsia="宋体" w:cs="宋体"/>
          <w:color w:val="333333"/>
          <w:sz w:val="24"/>
          <w:szCs w:val="24"/>
          <w:shd w:val="clear" w:color="auto" w:fill="FFFFFF"/>
        </w:rPr>
        <w:t>▲</w:t>
      </w:r>
      <w:bookmarkEnd w:id="0"/>
      <w:r>
        <w:rPr>
          <w:rFonts w:hint="eastAsia" w:ascii="宋体" w:hAnsi="宋体" w:eastAsia="宋体" w:cs="宋体"/>
          <w:color w:val="333333"/>
          <w:sz w:val="24"/>
          <w:szCs w:val="24"/>
          <w:shd w:val="clear" w:color="auto" w:fill="FFFFFF"/>
        </w:rPr>
        <w:t>全流程设计</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病理全流程质控和信息管理系统包括病理检查申请、标本登记、取材、切片、包埋、诊断、特检、会诊、库房和成本管理等模块功能，涵盖病理科每一个工作环节和工作内容，各个内容有机统一形成一个管理整体，并与医院现有的医院信息管理系统（HIS）、电子病历系统（EMR）等医院业务系统进行对接，基于平台实现院内数据共享和互联互通。</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★一体化设计</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病理全流程质控和信息管理系统为一体化设计的产品，整体采用C/S/S三层构架，使用一个数据交互服务端口，方便数据的监控，提高数据的安全性并能减少安全防范的成本，系统符合“高内聚、低耦合”的设计原理，具有高可用性、可维护性和可扩展性。</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安全性</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系统提供严格的备份方案及系统支持，以保证系统安全、持续、有效运行。系统具有灵活方便的权限管理机制，设定系统内部终端和访问者的权限，设定操作者多层级电子签名机制，防止数据删改和电子确认的漏洞，符合《电子签名法》和CA认证的要求。</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兼容性</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必须能够满足目前市面上以下主流扫描仪品牌都能够直接接入全流程病理信息系统：兼容滨松（日本）、3DHISTECH（匈牙利）、莱卡、罗氏、飞利浦、江丰、优纳、帝麦克斯、麦克奥迪、蔡司、舜宇等主流厂商设备格式；有助于后期开展人工智能以及区域病理建设，无需重复购买设备。</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数据迁移</w:t>
      </w:r>
      <w:r>
        <w:rPr>
          <w:rFonts w:hint="eastAsia" w:ascii="宋体" w:hAnsi="宋体" w:eastAsia="宋体" w:cs="宋体"/>
          <w:color w:val="333333"/>
          <w:sz w:val="24"/>
          <w:szCs w:val="24"/>
          <w:shd w:val="clear" w:color="auto" w:fill="FFFFFF"/>
        </w:rPr>
        <w:br w:type="textWrapping"/>
      </w:r>
      <w:r>
        <w:rPr>
          <w:rFonts w:hint="eastAsia" w:ascii="宋体" w:hAnsi="宋体" w:eastAsia="宋体" w:cs="宋体"/>
          <w:color w:val="333333"/>
          <w:sz w:val="24"/>
          <w:szCs w:val="24"/>
          <w:shd w:val="clear" w:color="auto" w:fill="FFFFFF"/>
        </w:rPr>
        <w:t>新系统在病理科正式运行后，中标人需将现有系统中的病理数据等主要资料进行转换，整体迁移到新系统中，方便病理科对旧病例的查询，并提供历史病理检查的自动提示，从而实现新系统的正式上线。</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全数字病理科信息化平台</w:t>
      </w:r>
      <w:r>
        <w:rPr>
          <w:rFonts w:hint="eastAsia" w:ascii="宋体" w:hAnsi="宋体" w:eastAsia="宋体" w:cs="宋体"/>
          <w:b/>
          <w:sz w:val="24"/>
          <w:szCs w:val="24"/>
        </w:rPr>
        <w:t>系统</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接收工作站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（1）支持手工录入和扫码（条形码或二维码）调取HIS系统的病人相关信息；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（2）可根据用户自定义的病理号编码规则，自动生成病理号,保证病理号的连续性和唯一性，并支持手工调整；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t>（3）记录不合格标本拒收原因，并生成统计报表；</w:t>
      </w:r>
    </w:p>
    <w:p>
      <w:pPr>
        <w:spacing w:line="360" w:lineRule="auto"/>
        <w:rPr>
          <w:rFonts w:hint="eastAsia" w:ascii="宋体" w:hAnsi="宋体" w:eastAsia="宋体" w:cs="宋体"/>
          <w:sz w:val="24"/>
          <w:szCs w:val="24"/>
        </w:rPr>
      </w:pPr>
      <w:r>
        <w:rPr>
          <w:rFonts w:hint="eastAsia" w:ascii="宋体" w:hAnsi="宋体" w:eastAsia="宋体" w:cs="宋体"/>
          <w:sz w:val="24"/>
          <w:szCs w:val="24"/>
        </w:rPr>
        <w:t>（4）记录送检标本的明细信息，包括标本名称、离体时间、固定时间、接收时间等；</w:t>
      </w:r>
    </w:p>
    <w:p>
      <w:pPr>
        <w:spacing w:line="360" w:lineRule="auto"/>
        <w:rPr>
          <w:rFonts w:hint="eastAsia" w:ascii="宋体" w:hAnsi="宋体" w:eastAsia="宋体" w:cs="宋体"/>
          <w:sz w:val="24"/>
          <w:szCs w:val="24"/>
        </w:rPr>
      </w:pPr>
      <w:r>
        <w:rPr>
          <w:rFonts w:hint="eastAsia" w:ascii="宋体" w:hAnsi="宋体" w:eastAsia="宋体" w:cs="宋体"/>
          <w:sz w:val="24"/>
          <w:szCs w:val="24"/>
        </w:rPr>
        <w:t>（5）支持纸质申请单拍照生成电子档案；</w:t>
      </w:r>
    </w:p>
    <w:p>
      <w:pPr>
        <w:spacing w:line="360" w:lineRule="auto"/>
        <w:rPr>
          <w:rFonts w:hint="eastAsia" w:ascii="宋体" w:hAnsi="宋体" w:eastAsia="宋体" w:cs="宋体"/>
          <w:sz w:val="24"/>
          <w:szCs w:val="24"/>
        </w:rPr>
      </w:pPr>
      <w:r>
        <w:rPr>
          <w:rFonts w:hint="eastAsia" w:ascii="宋体" w:hAnsi="宋体" w:eastAsia="宋体" w:cs="宋体"/>
          <w:sz w:val="24"/>
          <w:szCs w:val="24"/>
        </w:rPr>
        <w:t>（6）支持自定义查询、批量打印等；</w:t>
      </w:r>
    </w:p>
    <w:p>
      <w:pPr>
        <w:spacing w:line="360" w:lineRule="auto"/>
        <w:rPr>
          <w:rFonts w:hint="eastAsia" w:ascii="宋体" w:hAnsi="宋体" w:eastAsia="宋体" w:cs="宋体"/>
          <w:sz w:val="24"/>
          <w:szCs w:val="24"/>
        </w:rPr>
      </w:pPr>
      <w:r>
        <w:rPr>
          <w:rFonts w:hint="eastAsia" w:ascii="宋体" w:hAnsi="宋体" w:eastAsia="宋体" w:cs="宋体"/>
          <w:sz w:val="24"/>
          <w:szCs w:val="24"/>
        </w:rPr>
        <w:t>（7）可打印门诊病人回执，约定取报告的时间和地点（申请单标签）；</w:t>
      </w:r>
    </w:p>
    <w:p>
      <w:pPr>
        <w:spacing w:line="360" w:lineRule="auto"/>
        <w:rPr>
          <w:rFonts w:hint="eastAsia" w:ascii="宋体" w:hAnsi="宋体" w:eastAsia="宋体" w:cs="宋体"/>
          <w:sz w:val="24"/>
          <w:szCs w:val="24"/>
        </w:rPr>
      </w:pPr>
      <w:r>
        <w:rPr>
          <w:rFonts w:hint="eastAsia" w:ascii="宋体" w:hAnsi="宋体" w:eastAsia="宋体" w:cs="宋体"/>
          <w:sz w:val="24"/>
          <w:szCs w:val="24"/>
        </w:rPr>
        <w:t>（8）确认接收时保存已收的实际费用；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（9）系统自动进行“同名检索”，自动提示“历次检查”以准确锁定该病人的历史检查；</w:t>
      </w:r>
    </w:p>
    <w:p>
      <w:pPr>
        <w:spacing w:line="360" w:lineRule="auto"/>
        <w:rPr>
          <w:rFonts w:hint="eastAsia" w:ascii="宋体" w:hAnsi="宋体" w:eastAsia="宋体" w:cs="宋体"/>
          <w:sz w:val="24"/>
          <w:szCs w:val="24"/>
        </w:rPr>
      </w:pPr>
      <w:r>
        <w:rPr>
          <w:rFonts w:hint="eastAsia" w:ascii="宋体" w:hAnsi="宋体" w:eastAsia="宋体" w:cs="宋体"/>
          <w:sz w:val="24"/>
          <w:szCs w:val="24"/>
        </w:rPr>
        <w:t>（10）作交接单（电子登记本）；</w:t>
      </w:r>
    </w:p>
    <w:p>
      <w:pPr>
        <w:spacing w:line="360" w:lineRule="auto"/>
        <w:rPr>
          <w:rFonts w:hint="eastAsia" w:ascii="宋体" w:hAnsi="宋体" w:eastAsia="宋体" w:cs="宋体"/>
          <w:sz w:val="24"/>
          <w:szCs w:val="24"/>
        </w:rPr>
      </w:pPr>
      <w:r>
        <w:rPr>
          <w:rFonts w:hint="eastAsia" w:ascii="宋体" w:hAnsi="宋体" w:eastAsia="宋体" w:cs="宋体"/>
          <w:sz w:val="24"/>
          <w:szCs w:val="24"/>
        </w:rPr>
        <w:t>（11）接收申请单后，可追加标本；</w:t>
      </w:r>
    </w:p>
    <w:p>
      <w:pPr>
        <w:spacing w:line="360" w:lineRule="auto"/>
        <w:rPr>
          <w:rFonts w:hint="eastAsia" w:ascii="宋体" w:hAnsi="宋体" w:eastAsia="宋体" w:cs="宋体"/>
          <w:sz w:val="24"/>
          <w:szCs w:val="24"/>
        </w:rPr>
      </w:pPr>
      <w:r>
        <w:rPr>
          <w:rFonts w:hint="eastAsia" w:ascii="宋体" w:hAnsi="宋体" w:eastAsia="宋体" w:cs="宋体"/>
          <w:sz w:val="24"/>
          <w:szCs w:val="24"/>
        </w:rPr>
        <w:t>▲（12）支持多个冰冻对应一个常规；（需提供软件截图证明）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（13）增加外院会诊申请单打印。</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描写工作站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（1）自动加载取材任务相关信息；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（2）支持大体标本摄像，支持自定义打印包埋盒；</w:t>
      </w:r>
    </w:p>
    <w:p>
      <w:pPr>
        <w:spacing w:line="360" w:lineRule="auto"/>
        <w:rPr>
          <w:rFonts w:hint="eastAsia" w:ascii="宋体" w:hAnsi="宋体" w:eastAsia="宋体" w:cs="宋体"/>
          <w:sz w:val="24"/>
          <w:szCs w:val="24"/>
        </w:rPr>
      </w:pPr>
      <w:r>
        <w:rPr>
          <w:rFonts w:hint="eastAsia" w:ascii="宋体" w:hAnsi="宋体" w:eastAsia="宋体" w:cs="宋体"/>
          <w:sz w:val="24"/>
          <w:szCs w:val="24"/>
        </w:rPr>
        <w:t>（3）自动加载病例相关信息，提供肉眼所见模板并支持当前页面直接右键新增或修改；</w:t>
      </w:r>
    </w:p>
    <w:p>
      <w:pPr>
        <w:spacing w:line="360" w:lineRule="auto"/>
        <w:rPr>
          <w:rFonts w:hint="eastAsia" w:ascii="宋体" w:hAnsi="宋体" w:eastAsia="宋体" w:cs="宋体"/>
          <w:sz w:val="24"/>
          <w:szCs w:val="24"/>
        </w:rPr>
      </w:pPr>
      <w:r>
        <w:rPr>
          <w:rFonts w:hint="eastAsia" w:ascii="宋体" w:hAnsi="宋体" w:eastAsia="宋体" w:cs="宋体"/>
          <w:sz w:val="24"/>
          <w:szCs w:val="24"/>
        </w:rPr>
        <w:t>▲（4）取材时，还可勾选合片、传染源；（需提供软件截图证明）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（5）支持撤销已确认完成的取材任务；</w:t>
      </w:r>
    </w:p>
    <w:p>
      <w:pPr>
        <w:spacing w:line="360" w:lineRule="auto"/>
        <w:rPr>
          <w:rFonts w:hint="eastAsia" w:ascii="宋体" w:hAnsi="宋体" w:eastAsia="宋体" w:cs="宋体"/>
          <w:sz w:val="24"/>
          <w:szCs w:val="24"/>
        </w:rPr>
      </w:pPr>
      <w:r>
        <w:rPr>
          <w:rFonts w:hint="eastAsia" w:ascii="宋体" w:hAnsi="宋体" w:eastAsia="宋体" w:cs="宋体"/>
          <w:sz w:val="24"/>
          <w:szCs w:val="24"/>
        </w:rPr>
        <w:t>（6）小组织、皮肤、粘膜活检等取材标本的特殊标记，提醒包埋、切片技师注意；</w:t>
      </w:r>
    </w:p>
    <w:p>
      <w:pPr>
        <w:spacing w:line="360" w:lineRule="auto"/>
        <w:rPr>
          <w:rFonts w:hint="eastAsia" w:ascii="宋体" w:hAnsi="宋体" w:eastAsia="宋体" w:cs="宋体"/>
          <w:sz w:val="24"/>
          <w:szCs w:val="24"/>
        </w:rPr>
      </w:pPr>
      <w:r>
        <w:rPr>
          <w:rFonts w:hint="eastAsia" w:ascii="宋体" w:hAnsi="宋体" w:eastAsia="宋体" w:cs="宋体"/>
          <w:sz w:val="24"/>
          <w:szCs w:val="24"/>
        </w:rPr>
        <w:t>（7）取材确认后，还可更</w:t>
      </w:r>
      <w:r>
        <w:rPr>
          <w:rFonts w:hint="eastAsia" w:ascii="宋体" w:hAnsi="宋体" w:eastAsia="宋体" w:cs="宋体"/>
          <w:sz w:val="24"/>
          <w:szCs w:val="24"/>
          <w:lang w:eastAsia="zh-CN"/>
        </w:rPr>
        <w:t>改大</w:t>
      </w:r>
      <w:r>
        <w:rPr>
          <w:rFonts w:hint="eastAsia" w:ascii="宋体" w:hAnsi="宋体" w:eastAsia="宋体" w:cs="宋体"/>
          <w:sz w:val="24"/>
          <w:szCs w:val="24"/>
        </w:rPr>
        <w:t>体描述及补采大体图像；</w:t>
      </w:r>
    </w:p>
    <w:p>
      <w:pPr>
        <w:spacing w:line="360" w:lineRule="auto"/>
        <w:rPr>
          <w:rFonts w:hint="eastAsia" w:ascii="宋体" w:hAnsi="宋体" w:eastAsia="宋体" w:cs="宋体"/>
          <w:sz w:val="24"/>
          <w:szCs w:val="24"/>
        </w:rPr>
      </w:pPr>
      <w:r>
        <w:rPr>
          <w:rFonts w:hint="eastAsia" w:ascii="宋体" w:hAnsi="宋体" w:eastAsia="宋体" w:cs="宋体"/>
          <w:sz w:val="24"/>
          <w:szCs w:val="24"/>
        </w:rPr>
        <w:t>（8）具有录音及录音播放功能；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（9）提供包埋盒批量人工确认功能，减少取材医生手动扫描工作量；</w:t>
      </w:r>
    </w:p>
    <w:p>
      <w:pPr>
        <w:spacing w:line="360" w:lineRule="auto"/>
        <w:rPr>
          <w:rFonts w:hint="eastAsia" w:ascii="宋体" w:hAnsi="宋体" w:eastAsia="宋体" w:cs="宋体"/>
          <w:sz w:val="24"/>
          <w:szCs w:val="24"/>
        </w:rPr>
      </w:pPr>
      <w:r>
        <w:rPr>
          <w:rFonts w:hint="eastAsia" w:ascii="宋体" w:hAnsi="宋体" w:eastAsia="宋体" w:cs="宋体"/>
          <w:sz w:val="24"/>
          <w:szCs w:val="24"/>
        </w:rPr>
        <w:t>（10）用户可自由配置包埋盒是否需要打印材块标记，并可配置材块标记默认值；</w:t>
      </w:r>
    </w:p>
    <w:p>
      <w:pPr>
        <w:spacing w:line="360" w:lineRule="auto"/>
        <w:rPr>
          <w:rFonts w:hint="eastAsia" w:ascii="宋体" w:hAnsi="宋体" w:eastAsia="宋体" w:cs="宋体"/>
          <w:sz w:val="24"/>
          <w:szCs w:val="24"/>
        </w:rPr>
      </w:pPr>
      <w:r>
        <w:rPr>
          <w:rFonts w:hint="eastAsia" w:ascii="宋体" w:hAnsi="宋体" w:eastAsia="宋体" w:cs="宋体"/>
          <w:sz w:val="24"/>
          <w:szCs w:val="24"/>
        </w:rPr>
        <w:t>（11）支持描写界面和取材终端同步显示摄像头画面；</w:t>
      </w:r>
    </w:p>
    <w:p>
      <w:pPr>
        <w:spacing w:line="360" w:lineRule="auto"/>
        <w:rPr>
          <w:rFonts w:hint="eastAsia" w:ascii="宋体" w:hAnsi="宋体" w:eastAsia="宋体" w:cs="宋体"/>
          <w:sz w:val="24"/>
          <w:szCs w:val="24"/>
        </w:rPr>
      </w:pPr>
      <w:r>
        <w:rPr>
          <w:rFonts w:hint="eastAsia" w:ascii="宋体" w:hAnsi="宋体" w:eastAsia="宋体" w:cs="宋体"/>
          <w:sz w:val="24"/>
          <w:szCs w:val="24"/>
        </w:rPr>
        <w:t>（12）支持扫描申请单二维码或标本二维码直接进入对应病例的描写详情页面；</w:t>
      </w:r>
    </w:p>
    <w:p>
      <w:pPr>
        <w:spacing w:line="360" w:lineRule="auto"/>
        <w:rPr>
          <w:rFonts w:hint="eastAsia" w:ascii="宋体" w:hAnsi="宋体" w:eastAsia="宋体" w:cs="宋体"/>
          <w:sz w:val="24"/>
          <w:szCs w:val="24"/>
        </w:rPr>
      </w:pPr>
      <w:r>
        <w:rPr>
          <w:rFonts w:hint="eastAsia" w:ascii="宋体" w:hAnsi="宋体" w:eastAsia="宋体" w:cs="宋体"/>
          <w:sz w:val="24"/>
          <w:szCs w:val="24"/>
        </w:rPr>
        <w:t>（13）支持用户自定义配置冰冻流程是否使用常规病理号打印蜡块；</w:t>
      </w:r>
    </w:p>
    <w:p>
      <w:pPr>
        <w:spacing w:line="360" w:lineRule="auto"/>
        <w:rPr>
          <w:rFonts w:hint="eastAsia" w:ascii="宋体" w:hAnsi="宋体" w:eastAsia="宋体" w:cs="宋体"/>
          <w:sz w:val="24"/>
          <w:szCs w:val="24"/>
        </w:rPr>
      </w:pPr>
      <w:r>
        <w:rPr>
          <w:rFonts w:hint="eastAsia" w:ascii="宋体" w:hAnsi="宋体" w:eastAsia="宋体" w:cs="宋体"/>
          <w:sz w:val="24"/>
          <w:szCs w:val="24"/>
        </w:rPr>
        <w:t>（14）冰冻取材确认完成，冰冻的常规自动确认完成；</w:t>
      </w:r>
    </w:p>
    <w:p>
      <w:pPr>
        <w:spacing w:line="360" w:lineRule="auto"/>
        <w:rPr>
          <w:rFonts w:hint="eastAsia" w:ascii="宋体" w:hAnsi="宋体" w:eastAsia="宋体" w:cs="宋体"/>
          <w:sz w:val="24"/>
          <w:szCs w:val="24"/>
        </w:rPr>
      </w:pPr>
      <w:r>
        <w:rPr>
          <w:rFonts w:hint="eastAsia" w:ascii="宋体" w:hAnsi="宋体" w:eastAsia="宋体" w:cs="宋体"/>
          <w:sz w:val="24"/>
          <w:szCs w:val="24"/>
        </w:rPr>
        <w:t>（15）支持批量预打包埋盒；</w:t>
      </w:r>
    </w:p>
    <w:p>
      <w:pPr>
        <w:spacing w:line="360" w:lineRule="auto"/>
        <w:rPr>
          <w:rFonts w:hint="eastAsia" w:ascii="宋体" w:hAnsi="宋体" w:eastAsia="宋体" w:cs="宋体"/>
          <w:sz w:val="24"/>
          <w:szCs w:val="24"/>
        </w:rPr>
      </w:pPr>
      <w:r>
        <w:rPr>
          <w:rFonts w:hint="eastAsia" w:ascii="宋体" w:hAnsi="宋体" w:eastAsia="宋体" w:cs="宋体"/>
          <w:sz w:val="24"/>
          <w:szCs w:val="24"/>
        </w:rPr>
        <w:t>（16）冰冻补取医嘱，可支持走冰冻流程；</w:t>
      </w:r>
    </w:p>
    <w:p>
      <w:pPr>
        <w:spacing w:line="360" w:lineRule="auto"/>
        <w:rPr>
          <w:rFonts w:hint="eastAsia" w:ascii="宋体" w:hAnsi="宋体" w:eastAsia="宋体" w:cs="宋体"/>
          <w:sz w:val="24"/>
          <w:szCs w:val="24"/>
        </w:rPr>
      </w:pPr>
      <w:r>
        <w:rPr>
          <w:rFonts w:hint="eastAsia" w:ascii="宋体" w:hAnsi="宋体" w:eastAsia="宋体" w:cs="宋体"/>
          <w:sz w:val="24"/>
          <w:szCs w:val="24"/>
        </w:rPr>
        <w:t>（17）可自由配置描写是否需要填写材块单位；</w:t>
      </w:r>
    </w:p>
    <w:p>
      <w:pPr>
        <w:spacing w:line="360" w:lineRule="auto"/>
        <w:rPr>
          <w:rFonts w:hint="eastAsia" w:ascii="宋体" w:hAnsi="宋体" w:eastAsia="宋体" w:cs="宋体"/>
          <w:sz w:val="24"/>
          <w:szCs w:val="24"/>
        </w:rPr>
      </w:pPr>
      <w:r>
        <w:rPr>
          <w:rFonts w:hint="eastAsia" w:ascii="宋体" w:hAnsi="宋体" w:eastAsia="宋体" w:cs="宋体"/>
          <w:sz w:val="24"/>
          <w:szCs w:val="24"/>
        </w:rPr>
        <w:t>（18）用户可自由配置是否需要打印包埋盒备注；</w:t>
      </w:r>
    </w:p>
    <w:p>
      <w:pPr>
        <w:spacing w:line="360" w:lineRule="auto"/>
        <w:rPr>
          <w:rFonts w:hint="eastAsia" w:ascii="宋体" w:hAnsi="宋体" w:eastAsia="宋体" w:cs="宋体"/>
          <w:sz w:val="24"/>
          <w:szCs w:val="24"/>
        </w:rPr>
      </w:pPr>
      <w:r>
        <w:rPr>
          <w:rFonts w:hint="eastAsia" w:ascii="宋体" w:hAnsi="宋体" w:eastAsia="宋体" w:cs="宋体"/>
          <w:sz w:val="24"/>
          <w:szCs w:val="24"/>
        </w:rPr>
        <w:t>（19）可选择包埋盒打号机的打号通道，以用于对不同标本类型的标本进行不同包埋盒颜色的区分；(需包埋盒打号机支持相应功能)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▲（20）根据标本名称提供取材专用模板；（需提供软件截图证明）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（21）可对已确认取材完成的病例，进行追加蜡块。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取材工作站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（1）支持扫描标本容器上的二维码，自动提取相关信息；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▲（2）根据病理标本名称提供对应的取材规范（含图片），供取材医生随时参考； （需提供软件截图证明）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（3）扫描蜡块时若当前蜡块和标本对应的病人不一致，系统会提示“该蜡块不属于当前标本”防止蜡块和标本对应错误。</w:t>
      </w:r>
    </w:p>
    <w:p>
      <w:pPr>
        <w:spacing w:line="360" w:lineRule="auto"/>
        <w:rPr>
          <w:rFonts w:hint="eastAsia" w:ascii="宋体" w:hAnsi="宋体" w:eastAsia="宋体" w:cs="宋体"/>
          <w:sz w:val="24"/>
          <w:szCs w:val="24"/>
        </w:rPr>
      </w:pPr>
      <w:r>
        <w:rPr>
          <w:rFonts w:hint="eastAsia" w:ascii="宋体" w:hAnsi="宋体" w:eastAsia="宋体" w:cs="宋体"/>
          <w:sz w:val="24"/>
          <w:szCs w:val="24"/>
        </w:rPr>
        <w:t>（4）可通过扫描脱水篮上的二维码标签获取脱水篮信息（当前脱水篮已放了多少蜡块，是否已满）,当脱水篮已满时会弹出提示框提示脱水篮已满；</w:t>
      </w:r>
    </w:p>
    <w:p>
      <w:pPr>
        <w:spacing w:line="360" w:lineRule="auto"/>
        <w:rPr>
          <w:rFonts w:hint="eastAsia" w:ascii="宋体" w:hAnsi="宋体" w:eastAsia="宋体" w:cs="宋体"/>
          <w:sz w:val="24"/>
          <w:szCs w:val="24"/>
        </w:rPr>
      </w:pPr>
      <w:r>
        <w:rPr>
          <w:rFonts w:hint="eastAsia" w:ascii="宋体" w:hAnsi="宋体" w:eastAsia="宋体" w:cs="宋体"/>
          <w:sz w:val="24"/>
          <w:szCs w:val="24"/>
        </w:rPr>
        <w:t>（5）可实时同步显示描写界面的摄像头图像；</w:t>
      </w:r>
    </w:p>
    <w:p>
      <w:pPr>
        <w:spacing w:line="360" w:lineRule="auto"/>
        <w:rPr>
          <w:rFonts w:hint="eastAsia" w:ascii="宋体" w:hAnsi="宋体" w:eastAsia="宋体" w:cs="宋体"/>
          <w:sz w:val="24"/>
          <w:szCs w:val="24"/>
        </w:rPr>
      </w:pPr>
      <w:r>
        <w:rPr>
          <w:rFonts w:hint="eastAsia" w:ascii="宋体" w:hAnsi="宋体" w:eastAsia="宋体" w:cs="宋体"/>
          <w:sz w:val="24"/>
          <w:szCs w:val="24"/>
        </w:rPr>
        <w:t>（6）系统扫描包埋盒二维码时，会对未扫描脱水蓝进行语音播报提示。</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包埋/切片/医嘱工作站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（1）系统自动显示待包埋任务列表，供技术员在包埋时进行核对；</w:t>
      </w:r>
    </w:p>
    <w:p>
      <w:pPr>
        <w:spacing w:line="360" w:lineRule="auto"/>
        <w:rPr>
          <w:rFonts w:hint="eastAsia" w:ascii="宋体" w:hAnsi="宋体" w:eastAsia="宋体" w:cs="宋体"/>
          <w:sz w:val="24"/>
          <w:szCs w:val="24"/>
        </w:rPr>
      </w:pPr>
      <w:r>
        <w:rPr>
          <w:rFonts w:hint="eastAsia" w:ascii="宋体" w:hAnsi="宋体" w:eastAsia="宋体" w:cs="宋体"/>
          <w:sz w:val="24"/>
          <w:szCs w:val="24"/>
        </w:rPr>
        <w:t>（2）扫描包埋盒上二维码，确认包埋；</w:t>
      </w:r>
    </w:p>
    <w:p>
      <w:pPr>
        <w:spacing w:line="360" w:lineRule="auto"/>
        <w:rPr>
          <w:rFonts w:hint="eastAsia" w:ascii="宋体" w:hAnsi="宋体" w:eastAsia="宋体" w:cs="宋体"/>
          <w:sz w:val="24"/>
          <w:szCs w:val="24"/>
        </w:rPr>
      </w:pPr>
      <w:r>
        <w:rPr>
          <w:rFonts w:hint="eastAsia" w:ascii="宋体" w:hAnsi="宋体" w:eastAsia="宋体" w:cs="宋体"/>
          <w:sz w:val="24"/>
          <w:szCs w:val="24"/>
        </w:rPr>
        <w:t>（3）提醒特殊标本（小组织、活检组织、皮肤、粘膜等）的包埋注意事项;</w:t>
      </w:r>
    </w:p>
    <w:p>
      <w:pPr>
        <w:spacing w:line="360" w:lineRule="auto"/>
        <w:rPr>
          <w:rFonts w:hint="eastAsia" w:ascii="宋体" w:hAnsi="宋体" w:eastAsia="宋体" w:cs="宋体"/>
          <w:sz w:val="24"/>
          <w:szCs w:val="24"/>
        </w:rPr>
      </w:pPr>
      <w:r>
        <w:rPr>
          <w:rFonts w:hint="eastAsia" w:ascii="宋体" w:hAnsi="宋体" w:eastAsia="宋体" w:cs="宋体"/>
          <w:sz w:val="24"/>
          <w:szCs w:val="24"/>
        </w:rPr>
        <w:t>（4）提供对应标本的取材描述，供包埋技术员查看。</w:t>
      </w:r>
    </w:p>
    <w:p>
      <w:pPr>
        <w:spacing w:line="360" w:lineRule="auto"/>
        <w:rPr>
          <w:rFonts w:hint="eastAsia" w:ascii="宋体" w:hAnsi="宋体" w:eastAsia="宋体" w:cs="宋体"/>
          <w:sz w:val="24"/>
          <w:szCs w:val="24"/>
        </w:rPr>
      </w:pPr>
      <w:r>
        <w:rPr>
          <w:rFonts w:hint="eastAsia" w:ascii="宋体" w:hAnsi="宋体" w:eastAsia="宋体" w:cs="宋体"/>
          <w:sz w:val="24"/>
          <w:szCs w:val="24"/>
        </w:rPr>
        <w:t>（5）记录“有线头”等各类取材异常情况，供质控评价和统计；</w:t>
      </w:r>
    </w:p>
    <w:p>
      <w:pPr>
        <w:spacing w:line="360" w:lineRule="auto"/>
        <w:rPr>
          <w:rFonts w:hint="eastAsia" w:ascii="宋体" w:hAnsi="宋体" w:eastAsia="宋体" w:cs="宋体"/>
          <w:sz w:val="24"/>
          <w:szCs w:val="24"/>
        </w:rPr>
      </w:pPr>
      <w:r>
        <w:rPr>
          <w:rFonts w:hint="eastAsia" w:ascii="宋体" w:hAnsi="宋体" w:eastAsia="宋体" w:cs="宋体"/>
          <w:sz w:val="24"/>
          <w:szCs w:val="24"/>
        </w:rPr>
        <w:t>（6）记录包埋环节技术员工作量统计信息；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(7）提供特殊情况下手动确认功能，可批量确认；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（8）若包埋盒包埋失败，会自动判断失败原因并弹出提示框提示；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（9）扫描包埋盒上二维码，若包埋盒材块数大于1时可语音提示。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▲（10）系统扫描包埋盒二维码时，会对已包埋的包埋盒进行语音播报提示。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（11）系统自动显示待切片任务列表；</w:t>
      </w:r>
    </w:p>
    <w:p>
      <w:pPr>
        <w:spacing w:line="360" w:lineRule="auto"/>
        <w:rPr>
          <w:rFonts w:hint="eastAsia" w:ascii="宋体" w:hAnsi="宋体" w:eastAsia="宋体" w:cs="宋体"/>
          <w:sz w:val="24"/>
          <w:szCs w:val="24"/>
        </w:rPr>
      </w:pPr>
      <w:r>
        <w:rPr>
          <w:rFonts w:hint="eastAsia" w:ascii="宋体" w:hAnsi="宋体" w:eastAsia="宋体" w:cs="宋体"/>
          <w:sz w:val="24"/>
          <w:szCs w:val="24"/>
        </w:rPr>
        <w:t>（12）扫描包埋盒二维码自动显示标本取材信息，校对标本并自动打印玻片标签；</w:t>
      </w:r>
    </w:p>
    <w:p>
      <w:pPr>
        <w:spacing w:line="360" w:lineRule="auto"/>
        <w:rPr>
          <w:rFonts w:hint="eastAsia" w:ascii="宋体" w:hAnsi="宋体" w:eastAsia="宋体" w:cs="宋体"/>
          <w:sz w:val="24"/>
          <w:szCs w:val="24"/>
        </w:rPr>
      </w:pPr>
      <w:r>
        <w:rPr>
          <w:rFonts w:hint="eastAsia" w:ascii="宋体" w:hAnsi="宋体" w:eastAsia="宋体" w:cs="宋体"/>
          <w:sz w:val="24"/>
          <w:szCs w:val="24"/>
        </w:rPr>
        <w:t>▲（13）显示重切、深切等医嘱提示；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（14）支持重新打印标签；</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▲（15）支持多蜡块的合片、分片； </w:t>
      </w:r>
    </w:p>
    <w:p>
      <w:pPr>
        <w:spacing w:line="360" w:lineRule="auto"/>
        <w:rPr>
          <w:rFonts w:hint="eastAsia" w:ascii="宋体" w:hAnsi="宋体" w:eastAsia="宋体" w:cs="宋体"/>
          <w:sz w:val="24"/>
          <w:szCs w:val="24"/>
        </w:rPr>
      </w:pPr>
      <w:r>
        <w:rPr>
          <w:rFonts w:hint="eastAsia" w:ascii="宋体" w:hAnsi="宋体" w:eastAsia="宋体" w:cs="宋体"/>
          <w:sz w:val="24"/>
          <w:szCs w:val="24"/>
        </w:rPr>
        <w:t>（16）记录切片环节技术员工作量统计信息；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（17）连接市场主流切片打印机；</w:t>
      </w:r>
    </w:p>
    <w:p>
      <w:pPr>
        <w:spacing w:line="360" w:lineRule="auto"/>
        <w:rPr>
          <w:rFonts w:hint="eastAsia" w:ascii="宋体" w:hAnsi="宋体" w:eastAsia="宋体" w:cs="宋体"/>
          <w:sz w:val="24"/>
          <w:szCs w:val="24"/>
        </w:rPr>
      </w:pPr>
      <w:r>
        <w:rPr>
          <w:rFonts w:hint="eastAsia" w:ascii="宋体" w:hAnsi="宋体" w:eastAsia="宋体" w:cs="宋体"/>
          <w:sz w:val="24"/>
          <w:szCs w:val="24"/>
        </w:rPr>
        <w:t>（18）切片失败的蜡块系统自动查找原因并弹出提示；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（19）分冰冻切片和常规切片两个工作站，分别对应冰冻流程和常规流程；</w:t>
      </w:r>
    </w:p>
    <w:p>
      <w:pPr>
        <w:spacing w:line="360" w:lineRule="auto"/>
        <w:rPr>
          <w:rFonts w:hint="eastAsia" w:ascii="宋体" w:hAnsi="宋体" w:eastAsia="宋体" w:cs="宋体"/>
          <w:sz w:val="24"/>
          <w:szCs w:val="24"/>
        </w:rPr>
      </w:pPr>
      <w:r>
        <w:rPr>
          <w:rFonts w:hint="eastAsia" w:ascii="宋体" w:hAnsi="宋体" w:eastAsia="宋体" w:cs="宋体"/>
          <w:sz w:val="24"/>
          <w:szCs w:val="24"/>
        </w:rPr>
        <w:t>（20）可对包埋盒进行质控评价，评价的数据会进入最后质控统计；</w:t>
      </w:r>
    </w:p>
    <w:p>
      <w:pPr>
        <w:spacing w:line="360" w:lineRule="auto"/>
        <w:rPr>
          <w:rFonts w:hint="eastAsia" w:ascii="宋体" w:hAnsi="宋体" w:eastAsia="宋体" w:cs="宋体"/>
          <w:sz w:val="24"/>
          <w:szCs w:val="24"/>
        </w:rPr>
      </w:pPr>
      <w:r>
        <w:rPr>
          <w:rFonts w:hint="eastAsia" w:ascii="宋体" w:hAnsi="宋体" w:eastAsia="宋体" w:cs="宋体"/>
          <w:sz w:val="24"/>
          <w:szCs w:val="24"/>
        </w:rPr>
        <w:t>（21）自动显示当日切片任务总数，当前用户已切片数量；</w:t>
      </w:r>
    </w:p>
    <w:p>
      <w:pPr>
        <w:spacing w:line="360" w:lineRule="auto"/>
        <w:rPr>
          <w:rFonts w:hint="eastAsia" w:ascii="宋体" w:hAnsi="宋体" w:eastAsia="宋体" w:cs="宋体"/>
          <w:sz w:val="24"/>
          <w:szCs w:val="24"/>
        </w:rPr>
      </w:pPr>
      <w:r>
        <w:rPr>
          <w:rFonts w:hint="eastAsia" w:ascii="宋体" w:hAnsi="宋体" w:eastAsia="宋体" w:cs="宋体"/>
          <w:sz w:val="24"/>
          <w:szCs w:val="24"/>
        </w:rPr>
        <w:t>（22）支持捞片工作站登录；</w:t>
      </w:r>
    </w:p>
    <w:p>
      <w:pPr>
        <w:spacing w:line="360" w:lineRule="auto"/>
        <w:rPr>
          <w:rFonts w:hint="eastAsia" w:ascii="宋体" w:hAnsi="宋体" w:eastAsia="宋体" w:cs="宋体"/>
          <w:sz w:val="24"/>
          <w:szCs w:val="24"/>
        </w:rPr>
      </w:pPr>
      <w:r>
        <w:rPr>
          <w:rFonts w:hint="eastAsia" w:ascii="宋体" w:hAnsi="宋体" w:eastAsia="宋体" w:cs="宋体"/>
          <w:sz w:val="24"/>
          <w:szCs w:val="24"/>
        </w:rPr>
        <w:t>（23）系统扫描包埋盒二维码时，会对已切片的包埋盒进行语音播报提示。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（24）系统自动显示诊断医生常规医嘱（重切/深切/补取/重包埋等），技术员进行确认医嘱操作；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（25）系统自动提供对应的蜡块/玻片归档位置信息；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▲（26）新医嘱任务右下角弹出新任务提醒；（需提供软件截图证明）</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免疫组化/特染工作站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▲（1）系统自动显示诊断医生免疫组化医嘱，技术员进行确认医嘱、出片操作；（需提供软件截图证明）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（2）系统自动提供对应的蜡块归档位置信息；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（3）提供导出、打印、按天查询等功能，打印功能可根据用户需求，自定义配置是否需要打印申请单标签；</w:t>
      </w:r>
    </w:p>
    <w:p>
      <w:pPr>
        <w:spacing w:line="360" w:lineRule="auto"/>
        <w:rPr>
          <w:rFonts w:hint="eastAsia" w:ascii="宋体" w:hAnsi="宋体" w:eastAsia="宋体" w:cs="宋体"/>
          <w:sz w:val="24"/>
          <w:szCs w:val="24"/>
        </w:rPr>
      </w:pPr>
      <w:r>
        <w:rPr>
          <w:rFonts w:hint="eastAsia" w:ascii="宋体" w:hAnsi="宋体" w:eastAsia="宋体" w:cs="宋体"/>
          <w:sz w:val="24"/>
          <w:szCs w:val="24"/>
        </w:rPr>
        <w:t>（4）可打印免疫组化交接单；</w:t>
      </w:r>
    </w:p>
    <w:p>
      <w:pPr>
        <w:spacing w:line="360" w:lineRule="auto"/>
        <w:rPr>
          <w:rFonts w:hint="eastAsia" w:ascii="宋体" w:hAnsi="宋体" w:eastAsia="宋体" w:cs="宋体"/>
          <w:sz w:val="24"/>
          <w:szCs w:val="24"/>
        </w:rPr>
      </w:pPr>
      <w:r>
        <w:rPr>
          <w:rFonts w:hint="eastAsia" w:ascii="宋体" w:hAnsi="宋体" w:eastAsia="宋体" w:cs="宋体"/>
          <w:sz w:val="24"/>
          <w:szCs w:val="24"/>
        </w:rPr>
        <w:t>（5）新医嘱任务右下角弹出新任务提醒。</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细胞学/液基细胞工作站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（1）默认显示待处理数据，可按天查询；</w:t>
      </w:r>
    </w:p>
    <w:p>
      <w:pPr>
        <w:spacing w:line="360" w:lineRule="auto"/>
        <w:rPr>
          <w:rFonts w:hint="eastAsia" w:ascii="宋体" w:hAnsi="宋体" w:eastAsia="宋体" w:cs="宋体"/>
          <w:sz w:val="24"/>
          <w:szCs w:val="24"/>
        </w:rPr>
      </w:pPr>
      <w:r>
        <w:rPr>
          <w:rFonts w:hint="eastAsia" w:ascii="宋体" w:hAnsi="宋体" w:eastAsia="宋体" w:cs="宋体"/>
          <w:sz w:val="24"/>
          <w:szCs w:val="24"/>
        </w:rPr>
        <w:t>（2）选中对应病例后，同步显示关联的送检标本信息，并可手动生成、打印、删除标本对应的玻片标签。</w:t>
      </w:r>
    </w:p>
    <w:p>
      <w:pPr>
        <w:spacing w:line="360" w:lineRule="auto"/>
        <w:rPr>
          <w:rFonts w:hint="eastAsia" w:ascii="宋体" w:hAnsi="宋体" w:eastAsia="宋体" w:cs="宋体"/>
          <w:sz w:val="24"/>
          <w:szCs w:val="24"/>
        </w:rPr>
      </w:pPr>
      <w:r>
        <w:rPr>
          <w:rFonts w:hint="eastAsia" w:ascii="宋体" w:hAnsi="宋体" w:eastAsia="宋体" w:cs="宋体"/>
          <w:sz w:val="24"/>
          <w:szCs w:val="24"/>
        </w:rPr>
        <w:t>（3）支持诊断医生下细胞学医嘱。</w:t>
      </w:r>
    </w:p>
    <w:p>
      <w:pPr>
        <w:spacing w:line="360" w:lineRule="auto"/>
        <w:rPr>
          <w:rFonts w:hint="eastAsia" w:ascii="宋体" w:hAnsi="宋体" w:eastAsia="宋体" w:cs="宋体"/>
          <w:sz w:val="24"/>
          <w:szCs w:val="24"/>
        </w:rPr>
      </w:pPr>
      <w:r>
        <w:rPr>
          <w:rFonts w:hint="eastAsia" w:ascii="宋体" w:hAnsi="宋体" w:eastAsia="宋体" w:cs="宋体"/>
          <w:sz w:val="24"/>
          <w:szCs w:val="24"/>
        </w:rPr>
        <w:t>（4）支持生成细胞学蜡块。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诊断工作站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（1）系统自动提示登录用户的诊断任务列表，默认显示未诊断的病例；</w:t>
      </w:r>
    </w:p>
    <w:p>
      <w:pPr>
        <w:spacing w:line="360" w:lineRule="auto"/>
        <w:rPr>
          <w:rFonts w:hint="eastAsia" w:ascii="宋体" w:hAnsi="宋体" w:eastAsia="宋体" w:cs="宋体"/>
          <w:sz w:val="24"/>
          <w:szCs w:val="24"/>
        </w:rPr>
      </w:pPr>
      <w:r>
        <w:rPr>
          <w:rFonts w:hint="eastAsia" w:ascii="宋体" w:hAnsi="宋体" w:eastAsia="宋体" w:cs="宋体"/>
          <w:sz w:val="24"/>
          <w:szCs w:val="24"/>
        </w:rPr>
        <w:t>（2）在同一界面下显示病例相关信息，进行镜下采图、病理诊断等；</w:t>
      </w:r>
    </w:p>
    <w:p>
      <w:pPr>
        <w:spacing w:line="360" w:lineRule="auto"/>
        <w:rPr>
          <w:rFonts w:hint="eastAsia" w:ascii="宋体" w:hAnsi="宋体" w:eastAsia="宋体" w:cs="宋体"/>
          <w:sz w:val="24"/>
          <w:szCs w:val="24"/>
        </w:rPr>
      </w:pPr>
      <w:r>
        <w:rPr>
          <w:rFonts w:hint="eastAsia" w:ascii="宋体" w:hAnsi="宋体" w:eastAsia="宋体" w:cs="宋体"/>
          <w:sz w:val="24"/>
          <w:szCs w:val="24"/>
        </w:rPr>
        <w:t>（3）具有报告延迟登记功能；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（4）病理诊断结果冲突监控提示功能：如男性病例出现“宫颈、卵巢等”描述、女性病例出现“阴茎、睾丸等”描述时，系统自动进行弹框提醒；</w:t>
      </w:r>
    </w:p>
    <w:p>
      <w:pPr>
        <w:spacing w:line="360" w:lineRule="auto"/>
        <w:rPr>
          <w:rFonts w:hint="eastAsia" w:ascii="宋体" w:hAnsi="宋体" w:eastAsia="宋体" w:cs="宋体"/>
          <w:sz w:val="24"/>
          <w:szCs w:val="24"/>
        </w:rPr>
      </w:pPr>
      <w:r>
        <w:rPr>
          <w:rFonts w:hint="eastAsia" w:ascii="宋体" w:hAnsi="宋体" w:eastAsia="宋体" w:cs="宋体"/>
          <w:sz w:val="24"/>
          <w:szCs w:val="24"/>
        </w:rPr>
        <w:t>▲（5）诊断医生可多次下重切、深切、补取、免疫组化等医嘱，并自动计算缴费金额，扣费成功后该医嘱显示到对应工作站； （需提供软件截图证明）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（6）可对病例进行随访标记，系统会自动加入“需随访病例”列表并进行提示，可录入并保存随访结果，并可继续随访或结束随访；</w:t>
      </w:r>
    </w:p>
    <w:p>
      <w:pPr>
        <w:spacing w:line="360" w:lineRule="auto"/>
        <w:rPr>
          <w:rFonts w:hint="eastAsia" w:ascii="宋体" w:hAnsi="宋体" w:eastAsia="宋体" w:cs="宋体"/>
          <w:sz w:val="24"/>
          <w:szCs w:val="24"/>
        </w:rPr>
      </w:pPr>
      <w:r>
        <w:rPr>
          <w:rFonts w:hint="eastAsia" w:ascii="宋体" w:hAnsi="宋体" w:eastAsia="宋体" w:cs="宋体"/>
          <w:sz w:val="24"/>
          <w:szCs w:val="24"/>
        </w:rPr>
        <w:t>（7）可对感兴趣的病例进行自定义收藏分类管理，系统会自动加入到“我的收藏夹”列表并进行提示，医生可以导出自己的收藏夹病例列表；</w:t>
      </w:r>
    </w:p>
    <w:p>
      <w:pPr>
        <w:spacing w:line="360" w:lineRule="auto"/>
        <w:rPr>
          <w:rFonts w:hint="eastAsia" w:ascii="宋体" w:hAnsi="宋体" w:eastAsia="宋体" w:cs="宋体"/>
          <w:sz w:val="24"/>
          <w:szCs w:val="24"/>
        </w:rPr>
      </w:pPr>
      <w:r>
        <w:rPr>
          <w:rFonts w:hint="eastAsia" w:ascii="宋体" w:hAnsi="宋体" w:eastAsia="宋体" w:cs="宋体"/>
          <w:sz w:val="24"/>
          <w:szCs w:val="24"/>
        </w:rPr>
        <w:t>（8）可根据多个条件来组合查询或统计病例，可导出病例和附件信息；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▲（9）提供用户分级权限体系，适应病理科不同级别的医生相互之间的报告修改和审核的权限嵌套关系；</w:t>
      </w:r>
    </w:p>
    <w:p>
      <w:pPr>
        <w:spacing w:line="360" w:lineRule="auto"/>
        <w:rPr>
          <w:rFonts w:hint="eastAsia" w:ascii="宋体" w:hAnsi="宋体" w:eastAsia="宋体" w:cs="宋体"/>
          <w:sz w:val="24"/>
          <w:szCs w:val="24"/>
        </w:rPr>
      </w:pPr>
      <w:r>
        <w:rPr>
          <w:rFonts w:hint="eastAsia" w:ascii="宋体" w:hAnsi="宋体" w:eastAsia="宋体" w:cs="宋体"/>
          <w:sz w:val="24"/>
          <w:szCs w:val="24"/>
        </w:rPr>
        <w:t>（10）可在列表界面进行病例跟踪，查看申请单、蜡块、玻片、诊断结果、历史报告及医嘱信息；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（11）可自定义不同类型报告的应发时间，使用不同颜色区分病例的状态（未诊断/超时/已签发）；</w:t>
      </w:r>
    </w:p>
    <w:p>
      <w:pPr>
        <w:spacing w:line="360" w:lineRule="auto"/>
        <w:rPr>
          <w:rFonts w:hint="eastAsia" w:ascii="宋体" w:hAnsi="宋体" w:eastAsia="宋体" w:cs="宋体"/>
          <w:sz w:val="24"/>
          <w:szCs w:val="24"/>
        </w:rPr>
      </w:pPr>
      <w:r>
        <w:rPr>
          <w:rFonts w:hint="eastAsia" w:ascii="宋体" w:hAnsi="宋体" w:eastAsia="宋体" w:cs="宋体"/>
          <w:sz w:val="24"/>
          <w:szCs w:val="24"/>
        </w:rPr>
        <w:t>（12）提供肿瘤病理诊断报告模板；</w:t>
      </w:r>
    </w:p>
    <w:p>
      <w:pPr>
        <w:spacing w:line="360" w:lineRule="auto"/>
        <w:rPr>
          <w:rFonts w:hint="eastAsia" w:ascii="宋体" w:hAnsi="宋体" w:eastAsia="宋体" w:cs="宋体"/>
          <w:sz w:val="24"/>
          <w:szCs w:val="24"/>
        </w:rPr>
      </w:pPr>
      <w:r>
        <w:rPr>
          <w:rFonts w:hint="eastAsia" w:ascii="宋体" w:hAnsi="宋体" w:eastAsia="宋体" w:cs="宋体"/>
          <w:sz w:val="24"/>
          <w:szCs w:val="24"/>
        </w:rPr>
        <w:t>（13）可查看病例操作日志；</w:t>
      </w:r>
    </w:p>
    <w:p>
      <w:pPr>
        <w:spacing w:line="360" w:lineRule="auto"/>
        <w:rPr>
          <w:rFonts w:hint="eastAsia" w:ascii="宋体" w:hAnsi="宋体" w:eastAsia="宋体" w:cs="宋体"/>
          <w:sz w:val="24"/>
          <w:szCs w:val="24"/>
        </w:rPr>
      </w:pPr>
      <w:r>
        <w:rPr>
          <w:rFonts w:hint="eastAsia" w:ascii="宋体" w:hAnsi="宋体" w:eastAsia="宋体" w:cs="宋体"/>
          <w:sz w:val="24"/>
          <w:szCs w:val="24"/>
        </w:rPr>
        <w:t>（14）可对病例对应的蜡块和玻片进行评价；</w:t>
      </w:r>
    </w:p>
    <w:p>
      <w:pPr>
        <w:spacing w:line="360" w:lineRule="auto"/>
        <w:rPr>
          <w:rFonts w:hint="eastAsia" w:ascii="宋体" w:hAnsi="宋体" w:eastAsia="宋体" w:cs="宋体"/>
          <w:sz w:val="24"/>
          <w:szCs w:val="24"/>
        </w:rPr>
      </w:pPr>
      <w:r>
        <w:rPr>
          <w:rFonts w:hint="eastAsia" w:ascii="宋体" w:hAnsi="宋体" w:eastAsia="宋体" w:cs="宋体"/>
          <w:sz w:val="24"/>
          <w:szCs w:val="24"/>
        </w:rPr>
        <w:t>▲（15）根据标本名称自动检索诊断模板，支持自定义维护个人诊断模板；</w:t>
      </w:r>
    </w:p>
    <w:p>
      <w:pPr>
        <w:spacing w:line="360" w:lineRule="auto"/>
        <w:rPr>
          <w:rFonts w:hint="eastAsia" w:ascii="宋体" w:hAnsi="宋体" w:eastAsia="宋体" w:cs="宋体"/>
          <w:sz w:val="24"/>
          <w:szCs w:val="24"/>
        </w:rPr>
      </w:pPr>
      <w:r>
        <w:rPr>
          <w:rFonts w:hint="eastAsia" w:ascii="宋体" w:hAnsi="宋体" w:eastAsia="宋体" w:cs="宋体"/>
          <w:sz w:val="24"/>
          <w:szCs w:val="24"/>
        </w:rPr>
        <w:t>（16）支持恶性肿瘤登记及统计；</w:t>
      </w:r>
    </w:p>
    <w:p>
      <w:pPr>
        <w:spacing w:line="360" w:lineRule="auto"/>
        <w:rPr>
          <w:rFonts w:hint="eastAsia" w:ascii="宋体" w:hAnsi="宋体" w:eastAsia="宋体" w:cs="宋体"/>
          <w:sz w:val="24"/>
          <w:szCs w:val="24"/>
        </w:rPr>
      </w:pPr>
      <w:r>
        <w:rPr>
          <w:rFonts w:hint="eastAsia" w:ascii="宋体" w:hAnsi="宋体" w:eastAsia="宋体" w:cs="宋体"/>
          <w:sz w:val="24"/>
          <w:szCs w:val="24"/>
        </w:rPr>
        <w:t>（17）提供外院会诊的诊断结果录入及拍照存底；</w:t>
      </w:r>
    </w:p>
    <w:p>
      <w:pPr>
        <w:spacing w:line="360" w:lineRule="auto"/>
        <w:rPr>
          <w:rFonts w:hint="eastAsia" w:ascii="宋体" w:hAnsi="宋体" w:eastAsia="宋体" w:cs="宋体"/>
          <w:sz w:val="24"/>
          <w:szCs w:val="24"/>
        </w:rPr>
      </w:pPr>
      <w:r>
        <w:rPr>
          <w:rFonts w:hint="eastAsia" w:ascii="宋体" w:hAnsi="宋体" w:eastAsia="宋体" w:cs="宋体"/>
          <w:sz w:val="24"/>
          <w:szCs w:val="24"/>
        </w:rPr>
        <w:t>（18）可查询同一病人历史诊断信息；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（19）具有医嘱预收费功能；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（20）医师可发出科内会诊申请，其他医生登录系统后可快速查看会诊病例，可增加、修改、删除自己的科内会诊意见；</w:t>
      </w:r>
    </w:p>
    <w:p>
      <w:pPr>
        <w:spacing w:line="360" w:lineRule="auto"/>
        <w:rPr>
          <w:rFonts w:hint="eastAsia" w:ascii="宋体" w:hAnsi="宋体" w:eastAsia="宋体" w:cs="宋体"/>
          <w:sz w:val="24"/>
          <w:szCs w:val="24"/>
        </w:rPr>
      </w:pPr>
      <w:r>
        <w:rPr>
          <w:rFonts w:hint="eastAsia" w:ascii="宋体" w:hAnsi="宋体" w:eastAsia="宋体" w:cs="宋体"/>
          <w:sz w:val="24"/>
          <w:szCs w:val="24"/>
        </w:rPr>
        <w:t>（21）诊断详情可查看同一病人其他的检查结果（PACS/EMR等）；</w:t>
      </w:r>
    </w:p>
    <w:p>
      <w:pPr>
        <w:spacing w:line="360" w:lineRule="auto"/>
        <w:rPr>
          <w:rFonts w:hint="eastAsia" w:ascii="宋体" w:hAnsi="宋体" w:eastAsia="宋体" w:cs="宋体"/>
          <w:sz w:val="24"/>
          <w:szCs w:val="24"/>
        </w:rPr>
      </w:pPr>
      <w:r>
        <w:rPr>
          <w:rFonts w:hint="eastAsia" w:ascii="宋体" w:hAnsi="宋体" w:eastAsia="宋体" w:cs="宋体"/>
          <w:sz w:val="24"/>
          <w:szCs w:val="24"/>
        </w:rPr>
        <w:t>（22）诊断详情可根据输入的条件查询病例记录；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（23）提供“可见即所得”的病理报告预览效果；</w:t>
      </w:r>
    </w:p>
    <w:p>
      <w:pPr>
        <w:spacing w:line="360" w:lineRule="auto"/>
        <w:rPr>
          <w:rFonts w:hint="eastAsia" w:ascii="宋体" w:hAnsi="宋体" w:eastAsia="宋体" w:cs="宋体"/>
          <w:sz w:val="24"/>
          <w:szCs w:val="24"/>
        </w:rPr>
      </w:pPr>
      <w:r>
        <w:rPr>
          <w:rFonts w:hint="eastAsia" w:ascii="宋体" w:hAnsi="宋体" w:eastAsia="宋体" w:cs="宋体"/>
          <w:sz w:val="24"/>
          <w:szCs w:val="24"/>
        </w:rPr>
        <w:t>（24）支持快速下医嘱功能；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（25）支持扫描玻片、申请单及报告二维码自动进入诊断报告界面；</w:t>
      </w:r>
    </w:p>
    <w:p>
      <w:pPr>
        <w:spacing w:line="360" w:lineRule="auto"/>
        <w:rPr>
          <w:rFonts w:hint="eastAsia" w:ascii="宋体" w:hAnsi="宋体" w:eastAsia="宋体" w:cs="宋体"/>
          <w:sz w:val="24"/>
          <w:szCs w:val="24"/>
        </w:rPr>
      </w:pPr>
      <w:r>
        <w:rPr>
          <w:rFonts w:hint="eastAsia" w:ascii="宋体" w:hAnsi="宋体" w:eastAsia="宋体" w:cs="宋体"/>
          <w:sz w:val="24"/>
          <w:szCs w:val="24"/>
        </w:rPr>
        <w:t>（26）支持对接各厂家摄像头；</w:t>
      </w:r>
    </w:p>
    <w:p>
      <w:pPr>
        <w:spacing w:line="360" w:lineRule="auto"/>
        <w:rPr>
          <w:rFonts w:hint="eastAsia" w:ascii="宋体" w:hAnsi="宋体" w:eastAsia="宋体" w:cs="宋体"/>
          <w:sz w:val="24"/>
          <w:szCs w:val="24"/>
        </w:rPr>
      </w:pPr>
      <w:r>
        <w:rPr>
          <w:rFonts w:hint="eastAsia" w:ascii="宋体" w:hAnsi="宋体" w:eastAsia="宋体" w:cs="宋体"/>
          <w:sz w:val="24"/>
          <w:szCs w:val="24"/>
        </w:rPr>
        <w:t>（27）记录病理报告修改痕迹，以供溯源查询；</w:t>
      </w:r>
    </w:p>
    <w:p>
      <w:pPr>
        <w:spacing w:line="360" w:lineRule="auto"/>
        <w:rPr>
          <w:rFonts w:hint="eastAsia" w:ascii="宋体" w:hAnsi="宋体" w:eastAsia="宋体" w:cs="宋体"/>
          <w:sz w:val="24"/>
          <w:szCs w:val="24"/>
        </w:rPr>
      </w:pPr>
      <w:r>
        <w:rPr>
          <w:rFonts w:hint="eastAsia" w:ascii="宋体" w:hAnsi="宋体" w:eastAsia="宋体" w:cs="宋体"/>
          <w:sz w:val="24"/>
          <w:szCs w:val="24"/>
        </w:rPr>
        <w:t>（28）可对细胞学诊断进行阴阳性标记，方便后期统计、数据分析、案例教学、科研等；</w:t>
      </w:r>
    </w:p>
    <w:p>
      <w:pPr>
        <w:spacing w:line="360" w:lineRule="auto"/>
        <w:rPr>
          <w:rFonts w:hint="eastAsia" w:ascii="宋体" w:hAnsi="宋体" w:eastAsia="宋体" w:cs="宋体"/>
          <w:sz w:val="24"/>
          <w:szCs w:val="24"/>
        </w:rPr>
      </w:pPr>
      <w:r>
        <w:rPr>
          <w:rFonts w:hint="eastAsia" w:ascii="宋体" w:hAnsi="宋体" w:eastAsia="宋体" w:cs="宋体"/>
          <w:sz w:val="24"/>
          <w:szCs w:val="24"/>
        </w:rPr>
        <w:t>（29）可根据诊断任务锁定病例修改权限；</w:t>
      </w:r>
    </w:p>
    <w:p>
      <w:pPr>
        <w:spacing w:line="360" w:lineRule="auto"/>
        <w:rPr>
          <w:rFonts w:hint="eastAsia" w:ascii="宋体" w:hAnsi="宋体" w:eastAsia="宋体" w:cs="宋体"/>
          <w:sz w:val="24"/>
          <w:szCs w:val="24"/>
        </w:rPr>
      </w:pPr>
      <w:r>
        <w:rPr>
          <w:rFonts w:hint="eastAsia" w:ascii="宋体" w:hAnsi="宋体" w:eastAsia="宋体" w:cs="宋体"/>
          <w:sz w:val="24"/>
          <w:szCs w:val="24"/>
        </w:rPr>
        <w:t>（30）提供底单打印，可将肉眼所见内容、取材明细、诊断报告内容、医生及报告时间直接打印到申请单上，节省用户抄录时间；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（31）报告格式自定义功能；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（32）带标准TWAIN32接口的数码摄像头；</w:t>
      </w:r>
    </w:p>
    <w:p>
      <w:pPr>
        <w:spacing w:line="360" w:lineRule="auto"/>
        <w:rPr>
          <w:rFonts w:hint="eastAsia" w:ascii="宋体" w:hAnsi="宋体" w:eastAsia="宋体" w:cs="宋体"/>
          <w:sz w:val="24"/>
          <w:szCs w:val="24"/>
        </w:rPr>
      </w:pPr>
      <w:r>
        <w:rPr>
          <w:rFonts w:hint="eastAsia" w:ascii="宋体" w:hAnsi="宋体" w:eastAsia="宋体" w:cs="宋体"/>
          <w:sz w:val="24"/>
          <w:szCs w:val="24"/>
        </w:rPr>
        <w:t>（33）远程会诊功能，与数字病理远程会诊平台无缝对接，可一键同步病理信息，发起远程会诊</w:t>
      </w:r>
    </w:p>
    <w:p>
      <w:pPr>
        <w:spacing w:line="360" w:lineRule="auto"/>
        <w:rPr>
          <w:rFonts w:hint="eastAsia" w:ascii="宋体" w:hAnsi="宋体" w:eastAsia="宋体" w:cs="宋体"/>
          <w:sz w:val="24"/>
          <w:szCs w:val="24"/>
        </w:rPr>
      </w:pPr>
      <w:r>
        <w:rPr>
          <w:rFonts w:hint="eastAsia" w:ascii="宋体" w:hAnsi="宋体" w:eastAsia="宋体" w:cs="宋体"/>
          <w:sz w:val="24"/>
          <w:szCs w:val="24"/>
        </w:rPr>
        <w:t>（34）支持Directshow协议摄像头；</w:t>
      </w:r>
    </w:p>
    <w:p>
      <w:pPr>
        <w:spacing w:line="360" w:lineRule="auto"/>
        <w:rPr>
          <w:rFonts w:hint="eastAsia" w:ascii="宋体" w:hAnsi="宋体" w:eastAsia="宋体" w:cs="宋体"/>
          <w:sz w:val="24"/>
          <w:szCs w:val="24"/>
        </w:rPr>
      </w:pPr>
      <w:r>
        <w:rPr>
          <w:rFonts w:hint="eastAsia" w:ascii="宋体" w:hAnsi="宋体" w:eastAsia="宋体" w:cs="宋体"/>
          <w:sz w:val="24"/>
          <w:szCs w:val="24"/>
        </w:rPr>
        <w:t>（35）诊断详情页可查询同一病人的相关病例并快速切换；</w:t>
      </w:r>
    </w:p>
    <w:p>
      <w:pPr>
        <w:spacing w:line="360" w:lineRule="auto"/>
        <w:rPr>
          <w:rFonts w:hint="eastAsia" w:ascii="宋体" w:hAnsi="宋体" w:eastAsia="宋体" w:cs="宋体"/>
          <w:sz w:val="24"/>
          <w:szCs w:val="24"/>
        </w:rPr>
      </w:pPr>
      <w:r>
        <w:rPr>
          <w:rFonts w:hint="eastAsia" w:ascii="宋体" w:hAnsi="宋体" w:eastAsia="宋体" w:cs="宋体"/>
          <w:sz w:val="24"/>
          <w:szCs w:val="24"/>
        </w:rPr>
        <w:t>（36）可根据需要延迟一定时间再自动系统推送诊断结果和报告给临床；</w:t>
      </w:r>
    </w:p>
    <w:p>
      <w:pPr>
        <w:spacing w:line="360" w:lineRule="auto"/>
        <w:rPr>
          <w:rFonts w:hint="eastAsia" w:ascii="宋体" w:hAnsi="宋体" w:eastAsia="宋体" w:cs="宋体"/>
          <w:sz w:val="24"/>
          <w:szCs w:val="24"/>
        </w:rPr>
      </w:pPr>
      <w:r>
        <w:rPr>
          <w:rFonts w:hint="eastAsia" w:ascii="宋体" w:hAnsi="宋体" w:eastAsia="宋体" w:cs="宋体"/>
          <w:sz w:val="24"/>
          <w:szCs w:val="24"/>
        </w:rPr>
        <w:t>（37）支持免疫组化、特染补充报告，可查询补充报告的例数；</w:t>
      </w:r>
    </w:p>
    <w:p>
      <w:pPr>
        <w:spacing w:line="360" w:lineRule="auto"/>
        <w:rPr>
          <w:rFonts w:hint="eastAsia" w:ascii="宋体" w:hAnsi="宋体" w:eastAsia="宋体" w:cs="宋体"/>
          <w:sz w:val="24"/>
          <w:szCs w:val="24"/>
        </w:rPr>
      </w:pPr>
      <w:r>
        <w:rPr>
          <w:rFonts w:hint="eastAsia" w:ascii="宋体" w:hAnsi="宋体" w:eastAsia="宋体" w:cs="宋体"/>
          <w:sz w:val="24"/>
          <w:szCs w:val="24"/>
        </w:rPr>
        <w:t>（38）免疫组化和特染走常规补充报告流程；</w:t>
      </w:r>
    </w:p>
    <w:p>
      <w:pPr>
        <w:spacing w:line="360" w:lineRule="auto"/>
        <w:rPr>
          <w:rFonts w:hint="eastAsia" w:ascii="宋体" w:hAnsi="宋体" w:eastAsia="宋体" w:cs="宋体"/>
          <w:sz w:val="24"/>
          <w:szCs w:val="24"/>
        </w:rPr>
      </w:pPr>
      <w:r>
        <w:rPr>
          <w:rFonts w:hint="eastAsia" w:ascii="宋体" w:hAnsi="宋体" w:eastAsia="宋体" w:cs="宋体"/>
          <w:sz w:val="24"/>
          <w:szCs w:val="24"/>
        </w:rPr>
        <w:t>（39）细胞学、液基诊断可下医嘱；</w:t>
      </w:r>
    </w:p>
    <w:p>
      <w:pPr>
        <w:spacing w:line="360" w:lineRule="auto"/>
        <w:rPr>
          <w:rFonts w:hint="eastAsia" w:ascii="宋体" w:hAnsi="宋体" w:eastAsia="宋体" w:cs="宋体"/>
          <w:sz w:val="24"/>
          <w:szCs w:val="24"/>
        </w:rPr>
      </w:pPr>
      <w:r>
        <w:rPr>
          <w:rFonts w:hint="eastAsia" w:ascii="宋体" w:hAnsi="宋体" w:eastAsia="宋体" w:cs="宋体"/>
          <w:sz w:val="24"/>
          <w:szCs w:val="24"/>
        </w:rPr>
        <w:t>（40）诊断平台筛选病理增加我的未完成，我的已签发未打印；</w:t>
      </w:r>
    </w:p>
    <w:p>
      <w:pPr>
        <w:spacing w:line="360" w:lineRule="auto"/>
        <w:rPr>
          <w:rFonts w:hint="eastAsia" w:ascii="宋体" w:hAnsi="宋体" w:eastAsia="宋体" w:cs="宋体"/>
          <w:sz w:val="24"/>
          <w:szCs w:val="24"/>
        </w:rPr>
      </w:pPr>
      <w:r>
        <w:rPr>
          <w:rFonts w:hint="eastAsia" w:ascii="宋体" w:hAnsi="宋体" w:eastAsia="宋体" w:cs="宋体"/>
          <w:sz w:val="24"/>
          <w:szCs w:val="24"/>
        </w:rPr>
        <w:t>（41）液基诊断模板，根据配置关键词自动识别为阳性；</w:t>
      </w:r>
    </w:p>
    <w:p>
      <w:pPr>
        <w:spacing w:line="360" w:lineRule="auto"/>
        <w:rPr>
          <w:rFonts w:hint="eastAsia" w:ascii="宋体" w:hAnsi="宋体" w:eastAsia="宋体" w:cs="宋体"/>
          <w:sz w:val="24"/>
          <w:szCs w:val="24"/>
        </w:rPr>
      </w:pPr>
      <w:r>
        <w:rPr>
          <w:rFonts w:hint="eastAsia" w:ascii="宋体" w:hAnsi="宋体" w:eastAsia="宋体" w:cs="宋体"/>
          <w:sz w:val="24"/>
          <w:szCs w:val="24"/>
        </w:rPr>
        <w:t>（42）补打的病理报告时，系统会自动在病理报告上加上“副本”字样，水印字样支持自定义；</w:t>
      </w:r>
    </w:p>
    <w:p>
      <w:pPr>
        <w:spacing w:line="360" w:lineRule="auto"/>
        <w:rPr>
          <w:rFonts w:hint="eastAsia" w:ascii="宋体" w:hAnsi="宋体" w:eastAsia="宋体" w:cs="宋体"/>
          <w:sz w:val="24"/>
          <w:szCs w:val="24"/>
        </w:rPr>
      </w:pPr>
      <w:r>
        <w:rPr>
          <w:rFonts w:hint="eastAsia" w:ascii="宋体" w:hAnsi="宋体" w:eastAsia="宋体" w:cs="宋体"/>
          <w:sz w:val="24"/>
          <w:szCs w:val="24"/>
        </w:rPr>
        <w:t>（43）系统可记录操作人员的IP地址；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（44）诊断详情可查看标本来源和病区；</w:t>
      </w:r>
    </w:p>
    <w:p>
      <w:pPr>
        <w:spacing w:line="360" w:lineRule="auto"/>
        <w:rPr>
          <w:rFonts w:hint="eastAsia" w:ascii="宋体" w:hAnsi="宋体" w:eastAsia="宋体" w:cs="宋体"/>
          <w:sz w:val="24"/>
          <w:szCs w:val="24"/>
        </w:rPr>
      </w:pPr>
      <w:r>
        <w:rPr>
          <w:rFonts w:hint="eastAsia" w:ascii="宋体" w:hAnsi="宋体" w:eastAsia="宋体" w:cs="宋体"/>
          <w:sz w:val="24"/>
          <w:szCs w:val="24"/>
        </w:rPr>
        <w:t>（45）提供动态诊断界面，支持乳腺检查；</w:t>
      </w:r>
    </w:p>
    <w:p>
      <w:pPr>
        <w:spacing w:line="360" w:lineRule="auto"/>
        <w:rPr>
          <w:rFonts w:hint="eastAsia" w:ascii="宋体" w:hAnsi="宋体" w:eastAsia="宋体" w:cs="宋体"/>
          <w:sz w:val="24"/>
          <w:szCs w:val="24"/>
        </w:rPr>
      </w:pPr>
      <w:r>
        <w:rPr>
          <w:rFonts w:hint="eastAsia" w:ascii="宋体" w:hAnsi="宋体" w:eastAsia="宋体" w:cs="宋体"/>
          <w:sz w:val="24"/>
          <w:szCs w:val="24"/>
        </w:rPr>
        <w:t>（46）镜下所见及病理诊断结果与标本名称左右部位冲突监控提示功能：如标本名称为“左颈部”，病理诊断中出现“右”，系统会自动弹窗提示；</w:t>
      </w:r>
    </w:p>
    <w:p>
      <w:pPr>
        <w:spacing w:line="360" w:lineRule="auto"/>
        <w:rPr>
          <w:rFonts w:hint="eastAsia" w:ascii="宋体" w:hAnsi="宋体" w:eastAsia="宋体" w:cs="宋体"/>
          <w:sz w:val="24"/>
          <w:szCs w:val="24"/>
        </w:rPr>
      </w:pPr>
      <w:r>
        <w:rPr>
          <w:rFonts w:hint="eastAsia" w:ascii="宋体" w:hAnsi="宋体" w:eastAsia="宋体" w:cs="宋体"/>
          <w:sz w:val="24"/>
          <w:szCs w:val="24"/>
        </w:rPr>
        <w:t>▲（47）病理诊断结果出现“癌”、“瘤”、“阳性”，系统会将字体变红进行提示；（需提供软件截图证明）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（48）提供修改医生权限；</w:t>
      </w:r>
    </w:p>
    <w:p>
      <w:pPr>
        <w:spacing w:line="360" w:lineRule="auto"/>
        <w:rPr>
          <w:rFonts w:hint="eastAsia" w:ascii="宋体" w:hAnsi="宋体" w:eastAsia="宋体" w:cs="宋体"/>
          <w:sz w:val="24"/>
          <w:szCs w:val="24"/>
        </w:rPr>
      </w:pPr>
      <w:r>
        <w:rPr>
          <w:rFonts w:hint="eastAsia" w:ascii="宋体" w:hAnsi="宋体" w:eastAsia="宋体" w:cs="宋体"/>
          <w:sz w:val="24"/>
          <w:szCs w:val="24"/>
        </w:rPr>
        <w:t>（49）病理结果关键词弹窗提示，如诊断结果包含“淋巴瘤”时，则提示“诊断为淋巴瘤则LCA、CD20、CD3必有一项为阳性”；</w:t>
      </w:r>
    </w:p>
    <w:p>
      <w:pPr>
        <w:spacing w:line="360" w:lineRule="auto"/>
        <w:rPr>
          <w:rFonts w:hint="eastAsia" w:ascii="宋体" w:hAnsi="宋体" w:eastAsia="宋体" w:cs="宋体"/>
          <w:sz w:val="24"/>
          <w:szCs w:val="24"/>
        </w:rPr>
      </w:pPr>
      <w:r>
        <w:rPr>
          <w:rFonts w:hint="eastAsia" w:ascii="宋体" w:hAnsi="宋体" w:eastAsia="宋体" w:cs="宋体"/>
          <w:sz w:val="24"/>
          <w:szCs w:val="24"/>
        </w:rPr>
        <w:t>（50）系统可设置即将超期报告的预警时间。</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收费管理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（1）根据指定条件查询病人收费明细，可修改收费状态； </w:t>
      </w:r>
    </w:p>
    <w:p>
      <w:pPr>
        <w:spacing w:line="360" w:lineRule="auto"/>
        <w:rPr>
          <w:rFonts w:hint="eastAsia" w:ascii="宋体" w:hAnsi="宋体" w:eastAsia="宋体" w:cs="宋体"/>
          <w:sz w:val="24"/>
          <w:szCs w:val="24"/>
        </w:rPr>
      </w:pPr>
      <w:r>
        <w:rPr>
          <w:rFonts w:hint="eastAsia" w:ascii="宋体" w:hAnsi="宋体" w:eastAsia="宋体" w:cs="宋体"/>
          <w:sz w:val="24"/>
          <w:szCs w:val="24"/>
        </w:rPr>
        <w:t>（2）计费标准可配置，根据病理检查的类型、标本、蜡块、医嘱等参数自动计算收费金额；</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统计工作站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1、卫计委质控指标</w:t>
      </w:r>
    </w:p>
    <w:p>
      <w:pPr>
        <w:spacing w:line="360" w:lineRule="auto"/>
        <w:rPr>
          <w:rFonts w:hint="eastAsia" w:ascii="宋体" w:hAnsi="宋体" w:eastAsia="宋体" w:cs="宋体"/>
          <w:sz w:val="24"/>
          <w:szCs w:val="24"/>
        </w:rPr>
      </w:pPr>
      <w:r>
        <w:rPr>
          <w:rFonts w:hint="eastAsia" w:ascii="宋体" w:hAnsi="宋体" w:eastAsia="宋体" w:cs="宋体"/>
          <w:sz w:val="24"/>
          <w:szCs w:val="24"/>
        </w:rPr>
        <w:t>（1）标本规范化固定率统计；</w:t>
      </w:r>
    </w:p>
    <w:p>
      <w:pPr>
        <w:spacing w:line="360" w:lineRule="auto"/>
        <w:rPr>
          <w:rFonts w:hint="eastAsia" w:ascii="宋体" w:hAnsi="宋体" w:eastAsia="宋体" w:cs="宋体"/>
          <w:sz w:val="24"/>
          <w:szCs w:val="24"/>
        </w:rPr>
      </w:pPr>
      <w:r>
        <w:rPr>
          <w:rFonts w:hint="eastAsia" w:ascii="宋体" w:hAnsi="宋体" w:eastAsia="宋体" w:cs="宋体"/>
          <w:sz w:val="24"/>
          <w:szCs w:val="24"/>
        </w:rPr>
        <w:t>（2）HE染色切片优良率统计，可查看各技师切片的评价等级（优秀、良好、合格、不合格）及缺陷类型；</w:t>
      </w:r>
    </w:p>
    <w:p>
      <w:pPr>
        <w:spacing w:line="360" w:lineRule="auto"/>
        <w:rPr>
          <w:rFonts w:hint="eastAsia" w:ascii="宋体" w:hAnsi="宋体" w:eastAsia="宋体" w:cs="宋体"/>
          <w:sz w:val="24"/>
          <w:szCs w:val="24"/>
        </w:rPr>
      </w:pPr>
      <w:r>
        <w:rPr>
          <w:rFonts w:hint="eastAsia" w:ascii="宋体" w:hAnsi="宋体" w:eastAsia="宋体" w:cs="宋体"/>
          <w:sz w:val="24"/>
          <w:szCs w:val="24"/>
        </w:rPr>
        <w:t>（3）免疫组化切片染色优良率统计，可查看各技师切片的评价等级（优秀、良好、合格、不合格）及缺陷类型；</w:t>
      </w:r>
    </w:p>
    <w:p>
      <w:pPr>
        <w:spacing w:line="360" w:lineRule="auto"/>
        <w:rPr>
          <w:rFonts w:hint="eastAsia" w:ascii="宋体" w:hAnsi="宋体" w:eastAsia="宋体" w:cs="宋体"/>
          <w:sz w:val="24"/>
          <w:szCs w:val="24"/>
        </w:rPr>
      </w:pPr>
      <w:r>
        <w:rPr>
          <w:rFonts w:hint="eastAsia" w:ascii="宋体" w:hAnsi="宋体" w:eastAsia="宋体" w:cs="宋体"/>
          <w:sz w:val="24"/>
          <w:szCs w:val="24"/>
        </w:rPr>
        <w:t>（4）术中快速病理诊断及时率统计，可根据时间统计诊断报告及时率和延迟原因情况；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（5）组织病理诊断及时率统计，可根据时间统计诊断报告及时率和延迟原因情况；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（6）细胞病理诊断及时率统计，可根据时间统计诊断报告及时率，快速查看超时病例总数和延迟原因情况；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2、符合率统计</w:t>
      </w:r>
    </w:p>
    <w:p>
      <w:pPr>
        <w:spacing w:line="360" w:lineRule="auto"/>
        <w:rPr>
          <w:rFonts w:hint="eastAsia" w:ascii="宋体" w:hAnsi="宋体" w:eastAsia="宋体" w:cs="宋体"/>
          <w:sz w:val="24"/>
          <w:szCs w:val="24"/>
        </w:rPr>
      </w:pPr>
      <w:r>
        <w:rPr>
          <w:rFonts w:hint="eastAsia" w:ascii="宋体" w:hAnsi="宋体" w:eastAsia="宋体" w:cs="宋体"/>
          <w:sz w:val="24"/>
          <w:szCs w:val="24"/>
        </w:rPr>
        <w:t>（1）统计病例符合率的情况，可统计冰冻符合率、临床诊断符合率、外院会诊符合率、液基诊断符合率、恶性肿瘤数、细胞学阳性率等；</w:t>
      </w:r>
    </w:p>
    <w:p>
      <w:pPr>
        <w:spacing w:line="360" w:lineRule="auto"/>
        <w:rPr>
          <w:rFonts w:hint="eastAsia" w:ascii="宋体" w:hAnsi="宋体" w:eastAsia="宋体" w:cs="宋体"/>
          <w:sz w:val="24"/>
          <w:szCs w:val="24"/>
        </w:rPr>
      </w:pPr>
      <w:r>
        <w:rPr>
          <w:rFonts w:hint="eastAsia" w:ascii="宋体" w:hAnsi="宋体" w:eastAsia="宋体" w:cs="宋体"/>
          <w:sz w:val="24"/>
          <w:szCs w:val="24"/>
        </w:rPr>
        <w:t>（2）冰冻符合率可双击查看病例详情；</w:t>
      </w:r>
    </w:p>
    <w:p>
      <w:pPr>
        <w:spacing w:line="360" w:lineRule="auto"/>
        <w:rPr>
          <w:rFonts w:hint="eastAsia" w:ascii="宋体" w:hAnsi="宋体" w:eastAsia="宋体" w:cs="宋体"/>
          <w:sz w:val="24"/>
          <w:szCs w:val="24"/>
        </w:rPr>
      </w:pPr>
      <w:r>
        <w:rPr>
          <w:rFonts w:hint="eastAsia" w:ascii="宋体" w:hAnsi="宋体" w:eastAsia="宋体" w:cs="宋体"/>
          <w:sz w:val="24"/>
          <w:szCs w:val="24"/>
        </w:rPr>
        <w:t>（2）可统计冰冻危急值。</w:t>
      </w:r>
    </w:p>
    <w:p>
      <w:pPr>
        <w:spacing w:line="360" w:lineRule="auto"/>
        <w:rPr>
          <w:rFonts w:hint="eastAsia" w:ascii="宋体" w:hAnsi="宋体" w:eastAsia="宋体" w:cs="宋体"/>
          <w:sz w:val="24"/>
          <w:szCs w:val="24"/>
        </w:rPr>
      </w:pPr>
      <w:r>
        <w:rPr>
          <w:rFonts w:hint="eastAsia" w:ascii="宋体" w:hAnsi="宋体" w:eastAsia="宋体" w:cs="宋体"/>
          <w:sz w:val="24"/>
          <w:szCs w:val="24"/>
        </w:rPr>
        <w:t>3、工作量统计</w:t>
      </w:r>
    </w:p>
    <w:p>
      <w:pPr>
        <w:spacing w:line="360" w:lineRule="auto"/>
        <w:rPr>
          <w:rFonts w:hint="eastAsia" w:ascii="宋体" w:hAnsi="宋体" w:eastAsia="宋体" w:cs="宋体"/>
          <w:sz w:val="24"/>
          <w:szCs w:val="24"/>
        </w:rPr>
      </w:pPr>
      <w:r>
        <w:rPr>
          <w:rFonts w:hint="eastAsia" w:ascii="宋体" w:hAnsi="宋体" w:eastAsia="宋体" w:cs="宋体"/>
          <w:sz w:val="24"/>
          <w:szCs w:val="24"/>
        </w:rPr>
        <w:t>▲（1）统计技师与医师工作量，包含取材数、描写数、包埋数、切片数、捞片数、诊断数、免疫组化医嘱数等；（需提供软件截图证明）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（2）可根据送检科室、送检医生、送检医院统计送检的标本数量；</w:t>
      </w:r>
    </w:p>
    <w:p>
      <w:pPr>
        <w:spacing w:line="360" w:lineRule="auto"/>
        <w:rPr>
          <w:rFonts w:hint="eastAsia" w:ascii="宋体" w:hAnsi="宋体" w:eastAsia="宋体" w:cs="宋体"/>
          <w:sz w:val="24"/>
          <w:szCs w:val="24"/>
        </w:rPr>
      </w:pPr>
      <w:r>
        <w:rPr>
          <w:rFonts w:hint="eastAsia" w:ascii="宋体" w:hAnsi="宋体" w:eastAsia="宋体" w:cs="宋体"/>
          <w:sz w:val="24"/>
          <w:szCs w:val="24"/>
        </w:rPr>
        <w:t>（3）科室工作量，按送检类型统计病例数、蜡块数、切片数。</w:t>
      </w:r>
    </w:p>
    <w:p>
      <w:pPr>
        <w:spacing w:line="360" w:lineRule="auto"/>
        <w:rPr>
          <w:rFonts w:hint="eastAsia" w:ascii="宋体" w:hAnsi="宋体" w:eastAsia="宋体" w:cs="宋体"/>
          <w:sz w:val="24"/>
          <w:szCs w:val="24"/>
        </w:rPr>
      </w:pPr>
      <w:r>
        <w:rPr>
          <w:rFonts w:hint="eastAsia" w:ascii="宋体" w:hAnsi="宋体" w:eastAsia="宋体" w:cs="宋体"/>
          <w:sz w:val="24"/>
          <w:szCs w:val="24"/>
        </w:rPr>
        <w:t>4、诊断及时率和评价相关</w:t>
      </w:r>
    </w:p>
    <w:p>
      <w:pPr>
        <w:spacing w:line="360" w:lineRule="auto"/>
        <w:rPr>
          <w:rFonts w:hint="eastAsia" w:ascii="宋体" w:hAnsi="宋体" w:eastAsia="宋体" w:cs="宋体"/>
          <w:sz w:val="24"/>
          <w:szCs w:val="24"/>
        </w:rPr>
      </w:pPr>
      <w:r>
        <w:rPr>
          <w:rFonts w:hint="eastAsia" w:ascii="宋体" w:hAnsi="宋体" w:eastAsia="宋体" w:cs="宋体"/>
          <w:sz w:val="24"/>
          <w:szCs w:val="24"/>
        </w:rPr>
        <w:t>（1）标本统计可快速查看病例的蜡块数量、蜡块子号、取材人、描写人、包埋人、玻片数量、玻片编号、切片人；</w:t>
      </w:r>
    </w:p>
    <w:p>
      <w:pPr>
        <w:spacing w:line="360" w:lineRule="auto"/>
        <w:rPr>
          <w:rFonts w:hint="eastAsia" w:ascii="宋体" w:hAnsi="宋体" w:eastAsia="宋体" w:cs="宋体"/>
          <w:sz w:val="24"/>
          <w:szCs w:val="24"/>
        </w:rPr>
      </w:pPr>
      <w:r>
        <w:rPr>
          <w:rFonts w:hint="eastAsia" w:ascii="宋体" w:hAnsi="宋体" w:eastAsia="宋体" w:cs="宋体"/>
          <w:sz w:val="24"/>
          <w:szCs w:val="24"/>
        </w:rPr>
        <w:t>（2）诊断及时率统计可根据时间统计诊断报告及时率和延迟原因情况，提供筛选诊断不及时的病例；</w:t>
      </w:r>
    </w:p>
    <w:p>
      <w:pPr>
        <w:spacing w:line="360" w:lineRule="auto"/>
        <w:rPr>
          <w:rFonts w:hint="eastAsia" w:ascii="宋体" w:hAnsi="宋体" w:eastAsia="宋体" w:cs="宋体"/>
          <w:sz w:val="24"/>
          <w:szCs w:val="24"/>
        </w:rPr>
      </w:pPr>
      <w:r>
        <w:rPr>
          <w:rFonts w:hint="eastAsia" w:ascii="宋体" w:hAnsi="宋体" w:eastAsia="宋体" w:cs="宋体"/>
          <w:sz w:val="24"/>
          <w:szCs w:val="24"/>
        </w:rPr>
        <w:t>（3）取材优良率统计，可统计医师取材的评价等级（优秀、良好、合格、不合格）及缺陷类型；</w:t>
      </w:r>
    </w:p>
    <w:p>
      <w:pPr>
        <w:spacing w:line="360" w:lineRule="auto"/>
        <w:rPr>
          <w:rFonts w:hint="eastAsia" w:ascii="宋体" w:hAnsi="宋体" w:eastAsia="宋体" w:cs="宋体"/>
          <w:sz w:val="24"/>
          <w:szCs w:val="24"/>
        </w:rPr>
      </w:pPr>
      <w:r>
        <w:rPr>
          <w:rFonts w:hint="eastAsia" w:ascii="宋体" w:hAnsi="宋体" w:eastAsia="宋体" w:cs="宋体"/>
          <w:sz w:val="24"/>
          <w:szCs w:val="24"/>
        </w:rPr>
        <w:t>（4）包埋优良率统计，可统计技师包埋的评价等级（优秀、良好、合格、不合格）及缺陷类型；</w:t>
      </w:r>
    </w:p>
    <w:p>
      <w:pPr>
        <w:spacing w:line="360" w:lineRule="auto"/>
        <w:rPr>
          <w:rFonts w:hint="eastAsia" w:ascii="宋体" w:hAnsi="宋体" w:eastAsia="宋体" w:cs="宋体"/>
          <w:sz w:val="24"/>
          <w:szCs w:val="24"/>
        </w:rPr>
      </w:pPr>
      <w:r>
        <w:rPr>
          <w:rFonts w:hint="eastAsia" w:ascii="宋体" w:hAnsi="宋体" w:eastAsia="宋体" w:cs="宋体"/>
          <w:sz w:val="24"/>
          <w:szCs w:val="24"/>
        </w:rPr>
        <w:t>5、其它</w:t>
      </w:r>
    </w:p>
    <w:p>
      <w:pPr>
        <w:spacing w:line="360" w:lineRule="auto"/>
        <w:rPr>
          <w:rFonts w:hint="eastAsia" w:ascii="宋体" w:hAnsi="宋体" w:eastAsia="宋体" w:cs="宋体"/>
          <w:sz w:val="24"/>
          <w:szCs w:val="24"/>
        </w:rPr>
      </w:pPr>
      <w:r>
        <w:rPr>
          <w:rFonts w:hint="eastAsia" w:ascii="宋体" w:hAnsi="宋体" w:eastAsia="宋体" w:cs="宋体"/>
          <w:sz w:val="24"/>
          <w:szCs w:val="24"/>
        </w:rPr>
        <w:t>▲（1）统计送检标本是否合格，包含送检病例数、标本数、退回标本数、合格率等；</w:t>
      </w:r>
    </w:p>
    <w:p>
      <w:pPr>
        <w:spacing w:line="360" w:lineRule="auto"/>
        <w:rPr>
          <w:rFonts w:hint="eastAsia" w:ascii="宋体" w:hAnsi="宋体" w:eastAsia="宋体" w:cs="宋体"/>
          <w:sz w:val="24"/>
          <w:szCs w:val="24"/>
        </w:rPr>
      </w:pPr>
      <w:r>
        <w:rPr>
          <w:rFonts w:hint="eastAsia" w:ascii="宋体" w:hAnsi="宋体" w:eastAsia="宋体" w:cs="宋体"/>
          <w:sz w:val="24"/>
          <w:szCs w:val="24"/>
        </w:rPr>
        <w:t>（2）沟通登记可记录病理科与临床的沟通事件和沟通结果；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（3）质控查询可查看病例各个环节的完成起止时间等；</w:t>
      </w:r>
    </w:p>
    <w:p>
      <w:pPr>
        <w:spacing w:line="360" w:lineRule="auto"/>
        <w:rPr>
          <w:rFonts w:hint="eastAsia" w:ascii="宋体" w:hAnsi="宋体" w:eastAsia="宋体" w:cs="宋体"/>
          <w:sz w:val="24"/>
          <w:szCs w:val="24"/>
        </w:rPr>
      </w:pPr>
      <w:r>
        <w:rPr>
          <w:rFonts w:hint="eastAsia" w:ascii="宋体" w:hAnsi="宋体" w:eastAsia="宋体" w:cs="宋体"/>
          <w:sz w:val="24"/>
          <w:szCs w:val="24"/>
        </w:rPr>
        <w:t>（4）统计各送检类型、送检科室拒收标本原因和处理结果；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（5）差错事故登记可记录科室内差错事故原因、整改结果和处理方式。</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档案管理工作站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1、归档柜管理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（1）提供层级式的归档柜管理功能，分区域、柜子、层级、抽屉等；</w:t>
      </w:r>
    </w:p>
    <w:p>
      <w:pPr>
        <w:spacing w:line="360" w:lineRule="auto"/>
        <w:rPr>
          <w:rFonts w:hint="eastAsia" w:ascii="宋体" w:hAnsi="宋体" w:eastAsia="宋体" w:cs="宋体"/>
          <w:sz w:val="24"/>
          <w:szCs w:val="24"/>
        </w:rPr>
      </w:pPr>
      <w:r>
        <w:rPr>
          <w:rFonts w:hint="eastAsia" w:ascii="宋体" w:hAnsi="宋体" w:eastAsia="宋体" w:cs="宋体"/>
          <w:sz w:val="24"/>
          <w:szCs w:val="24"/>
        </w:rPr>
        <w:t>（2）提供归档柜库存容量查询并即时更新，可实时查看归档柜剩余容量；</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（3）提供批量新增、一键折叠、一键展开功能，方便使用。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2、申请单归档</w:t>
      </w:r>
    </w:p>
    <w:p>
      <w:pPr>
        <w:spacing w:line="360" w:lineRule="auto"/>
        <w:rPr>
          <w:rFonts w:hint="eastAsia" w:ascii="宋体" w:hAnsi="宋体" w:eastAsia="宋体" w:cs="宋体"/>
          <w:sz w:val="24"/>
          <w:szCs w:val="24"/>
        </w:rPr>
      </w:pPr>
      <w:r>
        <w:rPr>
          <w:rFonts w:hint="eastAsia" w:ascii="宋体" w:hAnsi="宋体" w:eastAsia="宋体" w:cs="宋体"/>
          <w:sz w:val="24"/>
          <w:szCs w:val="24"/>
        </w:rPr>
        <w:t>（1）批量归档，智能根据归档柜类型、容量等信息选择判断归档位置，归档柜自动显示剩余容量;</w:t>
      </w:r>
    </w:p>
    <w:p>
      <w:pPr>
        <w:spacing w:line="360" w:lineRule="auto"/>
        <w:rPr>
          <w:rFonts w:hint="eastAsia" w:ascii="宋体" w:hAnsi="宋体" w:eastAsia="宋体" w:cs="宋体"/>
          <w:sz w:val="24"/>
          <w:szCs w:val="24"/>
        </w:rPr>
      </w:pPr>
      <w:r>
        <w:rPr>
          <w:rFonts w:hint="eastAsia" w:ascii="宋体" w:hAnsi="宋体" w:eastAsia="宋体" w:cs="宋体"/>
          <w:sz w:val="24"/>
          <w:szCs w:val="24"/>
        </w:rPr>
        <w:t>（2）提供申请单异常登记功能，可批量登记;</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（3）提供申请单归档历史查询功能，可根据不同条件过滤数据;</w:t>
      </w:r>
    </w:p>
    <w:p>
      <w:pPr>
        <w:spacing w:line="360" w:lineRule="auto"/>
        <w:rPr>
          <w:rFonts w:hint="eastAsia" w:ascii="宋体" w:hAnsi="宋体" w:eastAsia="宋体" w:cs="宋体"/>
          <w:sz w:val="24"/>
          <w:szCs w:val="24"/>
        </w:rPr>
      </w:pPr>
      <w:r>
        <w:rPr>
          <w:rFonts w:hint="eastAsia" w:ascii="宋体" w:hAnsi="宋体" w:eastAsia="宋体" w:cs="宋体"/>
          <w:sz w:val="24"/>
          <w:szCs w:val="24"/>
        </w:rPr>
        <w:t>（4）提供导出功能，可一键导出申请单数据；</w:t>
      </w:r>
    </w:p>
    <w:p>
      <w:pPr>
        <w:spacing w:line="360" w:lineRule="auto"/>
        <w:rPr>
          <w:rFonts w:hint="eastAsia" w:ascii="宋体" w:hAnsi="宋体" w:eastAsia="宋体" w:cs="宋体"/>
          <w:sz w:val="24"/>
          <w:szCs w:val="24"/>
        </w:rPr>
      </w:pPr>
      <w:r>
        <w:rPr>
          <w:rFonts w:hint="eastAsia" w:ascii="宋体" w:hAnsi="宋体" w:eastAsia="宋体" w:cs="宋体"/>
          <w:sz w:val="24"/>
          <w:szCs w:val="24"/>
        </w:rPr>
        <w:t>（5）提供扫码归档功能；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3、蜡块归档</w:t>
      </w:r>
    </w:p>
    <w:p>
      <w:pPr>
        <w:spacing w:line="360" w:lineRule="auto"/>
        <w:rPr>
          <w:rFonts w:hint="eastAsia" w:ascii="宋体" w:hAnsi="宋体" w:eastAsia="宋体" w:cs="宋体"/>
          <w:sz w:val="24"/>
          <w:szCs w:val="24"/>
        </w:rPr>
      </w:pPr>
      <w:r>
        <w:rPr>
          <w:rFonts w:hint="eastAsia" w:ascii="宋体" w:hAnsi="宋体" w:eastAsia="宋体" w:cs="宋体"/>
          <w:sz w:val="24"/>
          <w:szCs w:val="24"/>
        </w:rPr>
        <w:t>（1）批量归档，智能根据归档柜类型、容量等信息选择判断归档位置，归档柜自动显示剩余容量；</w:t>
      </w:r>
    </w:p>
    <w:p>
      <w:pPr>
        <w:spacing w:line="360" w:lineRule="auto"/>
        <w:rPr>
          <w:rFonts w:hint="eastAsia" w:ascii="宋体" w:hAnsi="宋体" w:eastAsia="宋体" w:cs="宋体"/>
          <w:sz w:val="24"/>
          <w:szCs w:val="24"/>
        </w:rPr>
      </w:pPr>
      <w:r>
        <w:rPr>
          <w:rFonts w:hint="eastAsia" w:ascii="宋体" w:hAnsi="宋体" w:eastAsia="宋体" w:cs="宋体"/>
          <w:sz w:val="24"/>
          <w:szCs w:val="24"/>
        </w:rPr>
        <w:t>（2）提供蜡块异常登记功能，可批量登记；</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（3）提供蜡块归档历史查询功能，可根据不过条件过滤数据；</w:t>
      </w:r>
    </w:p>
    <w:p>
      <w:pPr>
        <w:spacing w:line="360" w:lineRule="auto"/>
        <w:rPr>
          <w:rFonts w:hint="eastAsia" w:ascii="宋体" w:hAnsi="宋体" w:eastAsia="宋体" w:cs="宋体"/>
          <w:sz w:val="24"/>
          <w:szCs w:val="24"/>
        </w:rPr>
      </w:pPr>
      <w:r>
        <w:rPr>
          <w:rFonts w:hint="eastAsia" w:ascii="宋体" w:hAnsi="宋体" w:eastAsia="宋体" w:cs="宋体"/>
          <w:sz w:val="24"/>
          <w:szCs w:val="24"/>
        </w:rPr>
        <w:t>（4）提供导出功能。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（5）提供扫码归档功能；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4、玻片归档</w:t>
      </w:r>
    </w:p>
    <w:p>
      <w:pPr>
        <w:spacing w:line="360" w:lineRule="auto"/>
        <w:rPr>
          <w:rFonts w:hint="eastAsia" w:ascii="宋体" w:hAnsi="宋体" w:eastAsia="宋体" w:cs="宋体"/>
          <w:sz w:val="24"/>
          <w:szCs w:val="24"/>
        </w:rPr>
      </w:pPr>
      <w:r>
        <w:rPr>
          <w:rFonts w:hint="eastAsia" w:ascii="宋体" w:hAnsi="宋体" w:eastAsia="宋体" w:cs="宋体"/>
          <w:sz w:val="24"/>
          <w:szCs w:val="24"/>
        </w:rPr>
        <w:t>（1）批量归档，智能根据归档柜类型、容量等信息选择判断归档位置，归档柜自动显示剩余容量；</w:t>
      </w:r>
    </w:p>
    <w:p>
      <w:pPr>
        <w:spacing w:line="360" w:lineRule="auto"/>
        <w:rPr>
          <w:rFonts w:hint="eastAsia" w:ascii="宋体" w:hAnsi="宋体" w:eastAsia="宋体" w:cs="宋体"/>
          <w:sz w:val="24"/>
          <w:szCs w:val="24"/>
        </w:rPr>
      </w:pPr>
      <w:r>
        <w:rPr>
          <w:rFonts w:hint="eastAsia" w:ascii="宋体" w:hAnsi="宋体" w:eastAsia="宋体" w:cs="宋体"/>
          <w:sz w:val="24"/>
          <w:szCs w:val="24"/>
        </w:rPr>
        <w:t>（2）提供玻片异常登记功能，可批量登记；</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（3）提供玻片归档历史查询功能，可根据不过条件过滤数据；</w:t>
      </w:r>
    </w:p>
    <w:p>
      <w:pPr>
        <w:spacing w:line="360" w:lineRule="auto"/>
        <w:rPr>
          <w:rFonts w:hint="eastAsia" w:ascii="宋体" w:hAnsi="宋体" w:eastAsia="宋体" w:cs="宋体"/>
          <w:sz w:val="24"/>
          <w:szCs w:val="24"/>
        </w:rPr>
      </w:pPr>
      <w:r>
        <w:rPr>
          <w:rFonts w:hint="eastAsia" w:ascii="宋体" w:hAnsi="宋体" w:eastAsia="宋体" w:cs="宋体"/>
          <w:sz w:val="24"/>
          <w:szCs w:val="24"/>
        </w:rPr>
        <w:t>（4）提供导出功能。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（5）提供扫码归档功能；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5、蜡块/玻片借记</w:t>
      </w:r>
    </w:p>
    <w:p>
      <w:pPr>
        <w:spacing w:line="360" w:lineRule="auto"/>
        <w:rPr>
          <w:rFonts w:hint="eastAsia" w:ascii="宋体" w:hAnsi="宋体" w:eastAsia="宋体" w:cs="宋体"/>
          <w:sz w:val="24"/>
          <w:szCs w:val="24"/>
        </w:rPr>
      </w:pPr>
      <w:r>
        <w:rPr>
          <w:rFonts w:hint="eastAsia" w:ascii="宋体" w:hAnsi="宋体" w:eastAsia="宋体" w:cs="宋体"/>
          <w:sz w:val="24"/>
          <w:szCs w:val="24"/>
        </w:rPr>
        <w:t>（1）提供对已归档的蜡块/玻片审核、反审核、借记管理功能；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（2）提供异常登记功能；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（3）提供借记历史查询功能。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（4）提供扫码借记功能；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（5）可打印借记单。</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设备耗材管理工作站</w:t>
      </w:r>
    </w:p>
    <w:p>
      <w:pPr>
        <w:spacing w:line="360" w:lineRule="auto"/>
        <w:rPr>
          <w:rFonts w:hint="eastAsia" w:ascii="宋体" w:hAnsi="宋体" w:eastAsia="宋体" w:cs="宋体"/>
          <w:sz w:val="24"/>
          <w:szCs w:val="24"/>
        </w:rPr>
      </w:pPr>
      <w:r>
        <w:rPr>
          <w:rFonts w:hint="eastAsia" w:ascii="宋体" w:hAnsi="宋体" w:eastAsia="宋体" w:cs="宋体"/>
          <w:sz w:val="24"/>
          <w:szCs w:val="24"/>
        </w:rPr>
        <w:t>1、仪器设备管理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（1）提供科室相关仪器管理，包含厂家、型号、价格、责任人等；</w:t>
      </w:r>
    </w:p>
    <w:p>
      <w:pPr>
        <w:spacing w:line="360" w:lineRule="auto"/>
        <w:rPr>
          <w:rFonts w:hint="eastAsia" w:ascii="宋体" w:hAnsi="宋体" w:eastAsia="宋体" w:cs="宋体"/>
          <w:sz w:val="24"/>
          <w:szCs w:val="24"/>
        </w:rPr>
      </w:pPr>
      <w:r>
        <w:rPr>
          <w:rFonts w:hint="eastAsia" w:ascii="宋体" w:hAnsi="宋体" w:eastAsia="宋体" w:cs="宋体"/>
          <w:sz w:val="24"/>
          <w:szCs w:val="24"/>
        </w:rPr>
        <w:t>（2）提供使用情况追踪功能，随时了解查看仪器使用情况；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（3）提供设备报修登记功能。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（4）试剂信息管理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2、可登记科室常用试剂。</w:t>
      </w:r>
    </w:p>
    <w:p>
      <w:pPr>
        <w:spacing w:line="360" w:lineRule="auto"/>
        <w:rPr>
          <w:rFonts w:hint="eastAsia" w:ascii="宋体" w:hAnsi="宋体" w:eastAsia="宋体" w:cs="宋体"/>
          <w:sz w:val="24"/>
          <w:szCs w:val="24"/>
        </w:rPr>
      </w:pPr>
      <w:r>
        <w:rPr>
          <w:rFonts w:hint="eastAsia" w:ascii="宋体" w:hAnsi="宋体" w:eastAsia="宋体" w:cs="宋体"/>
          <w:sz w:val="24"/>
          <w:szCs w:val="24"/>
        </w:rPr>
        <w:t>（1）试剂库存管理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（2）管理已登记的试剂的库存；</w:t>
      </w:r>
    </w:p>
    <w:p>
      <w:pPr>
        <w:spacing w:line="360" w:lineRule="auto"/>
        <w:rPr>
          <w:rFonts w:hint="eastAsia" w:ascii="宋体" w:hAnsi="宋体" w:eastAsia="宋体" w:cs="宋体"/>
          <w:sz w:val="24"/>
          <w:szCs w:val="24"/>
        </w:rPr>
      </w:pPr>
      <w:r>
        <w:rPr>
          <w:rFonts w:hint="eastAsia" w:ascii="宋体" w:hAnsi="宋体" w:eastAsia="宋体" w:cs="宋体"/>
          <w:sz w:val="24"/>
          <w:szCs w:val="24"/>
        </w:rPr>
        <w:t>（3）提供出入库登记，可随时查看出入库明细记录。</w:t>
      </w: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软件接口定制</w:t>
      </w: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HIS系统双向接口</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从HIS中提取病人基本信息或电子申请单信息；将审核过后的病理报告或未发报告原因发送到HIS中，供临床查看。</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b/>
          <w:bCs/>
          <w:color w:val="333333"/>
          <w:sz w:val="24"/>
          <w:szCs w:val="24"/>
          <w:shd w:val="clear" w:color="auto" w:fill="FFFFFF"/>
        </w:rPr>
        <w:t>全自动免疫组化染色仪接口</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与免疫组化染色仪器进行对接</w:t>
      </w: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显微镜摄像头接口</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与不同显微镜摄像头对接</w:t>
      </w:r>
    </w:p>
    <w:p>
      <w:pPr>
        <w:spacing w:line="360" w:lineRule="auto"/>
        <w:rPr>
          <w:rFonts w:hint="eastAsia"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rPr>
        <w:t>包埋盒打号机接口</w:t>
      </w:r>
      <w:r>
        <w:rPr>
          <w:rFonts w:hint="eastAsia" w:ascii="宋体" w:hAnsi="宋体" w:eastAsia="宋体" w:cs="宋体"/>
          <w:b/>
          <w:bCs/>
          <w:color w:val="333333"/>
          <w:sz w:val="24"/>
          <w:szCs w:val="24"/>
          <w:shd w:val="clear" w:color="auto" w:fill="FFFFFF"/>
          <w:lang w:eastAsia="zh-CN"/>
        </w:rPr>
        <w:t>模块</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与不同包埋盒打号机对接，实现数据传输</w:t>
      </w:r>
    </w:p>
    <w:p>
      <w:pPr>
        <w:spacing w:line="360" w:lineRule="auto"/>
        <w:rPr>
          <w:rFonts w:hint="eastAsia" w:ascii="宋体" w:hAnsi="宋体" w:eastAsia="宋体" w:cs="宋体"/>
          <w:color w:val="333333"/>
          <w:sz w:val="24"/>
          <w:szCs w:val="24"/>
          <w:shd w:val="clear" w:color="auto" w:fill="FFFFFF"/>
        </w:rPr>
      </w:pPr>
    </w:p>
    <w:p>
      <w:pPr>
        <w:spacing w:line="360" w:lineRule="auto"/>
        <w:rPr>
          <w:rFonts w:hint="eastAsia" w:ascii="宋体" w:hAnsi="宋体" w:eastAsia="宋体" w:cs="宋体"/>
          <w:color w:val="333333"/>
          <w:sz w:val="24"/>
          <w:szCs w:val="24"/>
          <w:shd w:val="clear" w:color="auto" w:fill="FFFFFF"/>
        </w:rPr>
      </w:pPr>
    </w:p>
    <w:p>
      <w:pPr>
        <w:spacing w:line="360" w:lineRule="auto"/>
        <w:rPr>
          <w:rFonts w:hint="eastAsia" w:ascii="宋体" w:hAnsi="宋体" w:eastAsia="宋体" w:cs="宋体"/>
          <w:b/>
          <w:color w:val="333333"/>
          <w:sz w:val="24"/>
          <w:szCs w:val="24"/>
          <w:shd w:val="clear" w:color="auto" w:fill="FFFFFF"/>
        </w:rPr>
      </w:pPr>
      <w:r>
        <w:rPr>
          <w:rFonts w:hint="eastAsia" w:ascii="宋体" w:hAnsi="宋体" w:eastAsia="宋体" w:cs="宋体"/>
          <w:b/>
          <w:color w:val="333333"/>
          <w:sz w:val="24"/>
          <w:szCs w:val="24"/>
          <w:shd w:val="clear" w:color="auto" w:fill="FFFFFF"/>
        </w:rPr>
        <w:t>二.</w:t>
      </w:r>
      <w:r>
        <w:rPr>
          <w:rFonts w:hint="eastAsia" w:ascii="宋体" w:hAnsi="宋体" w:eastAsia="宋体" w:cs="宋体"/>
          <w:b/>
          <w:color w:val="333333"/>
          <w:sz w:val="24"/>
          <w:szCs w:val="24"/>
          <w:shd w:val="clear" w:color="auto" w:fill="FFFFFF"/>
          <w:lang w:eastAsia="zh-CN"/>
        </w:rPr>
        <w:t>远程会诊</w:t>
      </w:r>
      <w:r>
        <w:rPr>
          <w:rFonts w:hint="eastAsia" w:ascii="宋体" w:hAnsi="宋体" w:eastAsia="宋体" w:cs="宋体"/>
          <w:b/>
          <w:color w:val="333333"/>
          <w:sz w:val="24"/>
          <w:szCs w:val="24"/>
          <w:shd w:val="clear" w:color="auto" w:fill="FFFFFF"/>
        </w:rPr>
        <w:t>云平台</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1、完整的病理会诊综合解决方案，满足医院、专家、等方面的业务使用需求。</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2、完善的信息提醒机制，支持邮件、短信等方式进行会诊通知信息推送。</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3、中英文一键切换模块，可一键切换中英文网页，方便海外专家进行会诊，支持国际会诊交流。</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4、★切片免上传：切片免上传模块（需提前部署），省去了切片上传的时间，对于加急病例，可快速出诊断结果；闲时进行切片自动上传归档备份，方便医生操作，提高会诊效率。</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5、具有较强的系统完整性，病理诊断云平台、病理全流程质控和信息管理系统、病理标本送检系统至少两项为同一生产厂商并提供软著，最大化保证系统间的无缝对接。</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7、分享病例：病例可选择加密、公开、时效选择的方式，一键生成分享链接发给其他人。同时也支持分享已诊断病例。</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8、查看/打印/导出已诊断报告：支持查看已诊断报告，同时加粗的列表项表示此已诊断病例还未读；多专家病例可以切换专家名字标签打开各个专家的诊断报告，同时可以导出和打印报告。</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9、退回病例：若病例有问题，如病例信息不完整、病理切片不清晰等等，使用退回功能，可以将此病例退回给送检医院，同时平台会发送短信通知送检医院。</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10、转诊病例：当专家无法诊断某条病例时，可以使用转诊功能，选择将这条病例转给别的专家进行诊断</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11、加做医嘱</w:t>
      </w:r>
      <w:bookmarkStart w:id="1" w:name="OLE_LINK2"/>
      <w:bookmarkStart w:id="2" w:name="OLE_LINK1"/>
      <w:r>
        <w:rPr>
          <w:rFonts w:hint="eastAsia" w:ascii="宋体" w:hAnsi="宋体" w:eastAsia="宋体" w:cs="宋体"/>
          <w:color w:val="333333"/>
          <w:sz w:val="24"/>
          <w:szCs w:val="24"/>
          <w:shd w:val="clear" w:color="auto" w:fill="FFFFFF"/>
        </w:rPr>
        <w:t>：如果病例需要加做医嘱，使用加做医嘱功能，可以将病例退回给送检医院进行医嘱加做。</w:t>
      </w:r>
      <w:bookmarkEnd w:id="1"/>
      <w:bookmarkEnd w:id="2"/>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12、补充诊断意见：当之前提交诊断报告有补充诊断意见或其他问题时，专家可在已诊断病例的诊断报告中，添加补充意见，同时平台也会发送短信通知送检医院。</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13、视频会议：提供周到、便捷的会诊功能，可以创建在线视频会诊，同时允许邀请系统外人员参与，可以实现桌面共享，用于远程培训，多方讨论等。</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14、数字病理切片格式全兼容性。兼容滨松（日本）、3DHISTECH（匈牙利）、徕卡、罗氏、飞利浦、江丰、优纳、帝麦克斯、麦克奥迪、蔡司等主流厂商设备格式。</w:t>
      </w:r>
    </w:p>
    <w:p>
      <w:pPr>
        <w:spacing w:line="360" w:lineRule="auto"/>
        <w:rPr>
          <w:rFonts w:hint="eastAsia" w:ascii="宋体" w:hAnsi="宋体" w:eastAsia="宋体" w:cs="宋体"/>
          <w:color w:val="333333"/>
          <w:sz w:val="24"/>
          <w:szCs w:val="24"/>
          <w:shd w:val="clear" w:color="auto" w:fill="FFFFFF"/>
        </w:rPr>
      </w:pPr>
    </w:p>
    <w:p>
      <w:pPr>
        <w:spacing w:line="360" w:lineRule="auto"/>
        <w:rPr>
          <w:rFonts w:hint="eastAsia" w:ascii="宋体" w:hAnsi="宋体" w:eastAsia="宋体" w:cs="宋体"/>
          <w:color w:val="333333"/>
          <w:sz w:val="24"/>
          <w:szCs w:val="24"/>
          <w:shd w:val="clear" w:color="auto" w:fill="FFFFFF"/>
        </w:rPr>
      </w:pPr>
    </w:p>
    <w:p>
      <w:pPr>
        <w:numPr>
          <w:ilvl w:val="0"/>
          <w:numId w:val="1"/>
        </w:numPr>
        <w:rPr>
          <w:rFonts w:hint="eastAsia" w:ascii="宋体" w:hAnsi="宋体" w:eastAsia="宋体" w:cs="宋体"/>
          <w:b/>
          <w:bCs/>
          <w:sz w:val="24"/>
          <w:szCs w:val="24"/>
        </w:rPr>
      </w:pPr>
      <w:r>
        <w:rPr>
          <w:rFonts w:hint="eastAsia" w:ascii="宋体" w:hAnsi="宋体" w:eastAsia="宋体" w:cs="宋体"/>
          <w:b/>
          <w:bCs/>
          <w:sz w:val="24"/>
          <w:szCs w:val="24"/>
        </w:rPr>
        <w:t>硬件部分技术参数</w:t>
      </w:r>
    </w:p>
    <w:p>
      <w:pPr>
        <w:widowControl w:val="0"/>
        <w:numPr>
          <w:numId w:val="0"/>
        </w:numPr>
        <w:jc w:val="both"/>
        <w:rPr>
          <w:rFonts w:hint="eastAsia" w:ascii="宋体" w:hAnsi="宋体" w:eastAsia="宋体" w:cs="宋体"/>
          <w:b/>
          <w:bCs/>
          <w:sz w:val="24"/>
          <w:szCs w:val="24"/>
        </w:rPr>
      </w:pPr>
    </w:p>
    <w:p>
      <w:pPr>
        <w:spacing w:line="360" w:lineRule="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rPr>
        <w:t>大体标本摄像系统</w:t>
      </w:r>
    </w:p>
    <w:p>
      <w:pPr>
        <w:widowControl w:val="0"/>
        <w:numPr>
          <w:numId w:val="0"/>
        </w:numPr>
        <w:jc w:val="both"/>
        <w:rPr>
          <w:rFonts w:hint="eastAsia" w:ascii="宋体" w:hAnsi="宋体" w:eastAsia="宋体" w:cs="宋体"/>
          <w:b/>
          <w:bCs/>
          <w:sz w:val="24"/>
          <w:szCs w:val="24"/>
        </w:rPr>
      </w:pPr>
      <w:r>
        <w:rPr>
          <w:rFonts w:hint="eastAsia" w:ascii="宋体" w:hAnsi="宋体" w:eastAsia="宋体" w:cs="宋体"/>
          <w:color w:val="333333"/>
          <w:sz w:val="24"/>
          <w:szCs w:val="24"/>
          <w:shd w:val="clear" w:color="auto" w:fill="FFFFFF"/>
          <w:lang w:val="en-US" w:eastAsia="zh-CN"/>
        </w:rPr>
        <w:t>传感器：1/3.2” CMOS；有效画素：800万画素；最高画格速率：60fps；连接：USB/HDMI/RGB；白平衡：自动／手动；曝光：自动／手动；效果：彩色／黑白／负片／镜像／旋转／停格；RGB输出：1920x1080,1280x1024,1280x720,1024x768,1280 x800,1366x768；HDMI输出：HD1080p 60Hz, HD720P 60Hz；对焦：自动／手动；拍摄范围：437mmx246mm；缩放倍数：10X光学缩放；电源：DC12V,100-240V,50-60Hz；补光灯泡类型：LED灯</w:t>
      </w:r>
    </w:p>
    <w:p>
      <w:pPr>
        <w:widowControl w:val="0"/>
        <w:numPr>
          <w:numId w:val="0"/>
        </w:numPr>
        <w:jc w:val="both"/>
        <w:rPr>
          <w:rFonts w:hint="eastAsia" w:ascii="宋体" w:hAnsi="宋体" w:eastAsia="宋体" w:cs="宋体"/>
          <w:b/>
          <w:bCs/>
          <w:sz w:val="24"/>
          <w:szCs w:val="24"/>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包埋盒打号机</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具备不低于</w:t>
      </w:r>
      <w:r>
        <w:rPr>
          <w:rFonts w:hint="eastAsia" w:ascii="宋体" w:hAnsi="宋体" w:eastAsia="宋体" w:cs="宋体"/>
          <w:sz w:val="24"/>
          <w:szCs w:val="24"/>
        </w:rPr>
        <w:t>10英寸彩色触摸液晶屏</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eastAsia="zh-CN"/>
        </w:rPr>
        <w:t>机器</w:t>
      </w:r>
      <w:r>
        <w:rPr>
          <w:rFonts w:hint="eastAsia" w:ascii="宋体" w:hAnsi="宋体" w:eastAsia="宋体" w:cs="宋体"/>
          <w:sz w:val="24"/>
          <w:szCs w:val="24"/>
        </w:rPr>
        <w:t>内置操作电脑</w:t>
      </w:r>
      <w:r>
        <w:rPr>
          <w:rFonts w:hint="eastAsia" w:ascii="宋体" w:hAnsi="宋体" w:eastAsia="宋体" w:cs="宋体"/>
          <w:sz w:val="24"/>
          <w:szCs w:val="24"/>
          <w:lang w:eastAsia="zh-CN"/>
        </w:rPr>
        <w:t>及</w:t>
      </w:r>
      <w:r>
        <w:rPr>
          <w:rFonts w:hint="eastAsia" w:ascii="宋体" w:hAnsi="宋体" w:eastAsia="宋体" w:cs="宋体"/>
          <w:sz w:val="24"/>
          <w:szCs w:val="24"/>
          <w:lang w:val="en-US" w:eastAsia="zh-CN"/>
        </w:rPr>
        <w:t>windows操作系统</w:t>
      </w:r>
    </w:p>
    <w:p>
      <w:pPr>
        <w:keepNext w:val="0"/>
        <w:keepLines w:val="0"/>
        <w:widowControl/>
        <w:numPr>
          <w:ilvl w:val="0"/>
          <w:numId w:val="2"/>
        </w:numPr>
        <w:suppressLineNumbers w:val="0"/>
        <w:spacing w:line="360" w:lineRule="auto"/>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使用非接触式</w:t>
      </w:r>
      <w:r>
        <w:rPr>
          <w:rFonts w:hint="eastAsia" w:ascii="宋体" w:hAnsi="宋体" w:eastAsia="宋体" w:cs="宋体"/>
          <w:sz w:val="24"/>
          <w:szCs w:val="24"/>
        </w:rPr>
        <w:t>紫外激光</w:t>
      </w:r>
      <w:r>
        <w:rPr>
          <w:rFonts w:hint="eastAsia" w:ascii="宋体" w:hAnsi="宋体" w:eastAsia="宋体" w:cs="宋体"/>
          <w:sz w:val="24"/>
          <w:szCs w:val="24"/>
          <w:lang w:eastAsia="zh-CN"/>
        </w:rPr>
        <w:t>技术书写打号，</w:t>
      </w:r>
      <w:r>
        <w:rPr>
          <w:rFonts w:hint="eastAsia" w:ascii="宋体" w:hAnsi="宋体" w:eastAsia="宋体" w:cs="宋体"/>
          <w:sz w:val="24"/>
          <w:szCs w:val="24"/>
          <w:lang w:val="en-US" w:eastAsia="zh-CN"/>
        </w:rPr>
        <w:t>无需色带或喷墨、组织盒无需添加激光粉（镭雕粉），真正的零成本使用，</w:t>
      </w:r>
      <w:r>
        <w:rPr>
          <w:rFonts w:hint="eastAsia" w:ascii="宋体" w:hAnsi="宋体" w:eastAsia="宋体" w:cs="宋体"/>
          <w:sz w:val="24"/>
          <w:szCs w:val="24"/>
        </w:rPr>
        <w:t>可以打印带激光粉和不</w:t>
      </w:r>
      <w:r>
        <w:rPr>
          <w:rFonts w:hint="eastAsia" w:ascii="宋体" w:hAnsi="宋体" w:eastAsia="宋体" w:cs="宋体"/>
          <w:sz w:val="24"/>
          <w:szCs w:val="24"/>
          <w:lang w:val="en-US" w:eastAsia="zh-CN"/>
        </w:rPr>
        <w:t>带</w:t>
      </w:r>
      <w:r>
        <w:rPr>
          <w:rFonts w:hint="eastAsia" w:ascii="宋体" w:hAnsi="宋体" w:eastAsia="宋体" w:cs="宋体"/>
          <w:sz w:val="24"/>
          <w:szCs w:val="24"/>
        </w:rPr>
        <w:t>激光粉包埋盒</w:t>
      </w:r>
      <w:r>
        <w:rPr>
          <w:rFonts w:hint="eastAsia" w:ascii="宋体" w:hAnsi="宋体" w:eastAsia="宋体" w:cs="宋体"/>
          <w:sz w:val="24"/>
          <w:szCs w:val="24"/>
          <w:lang w:eastAsia="zh-CN"/>
        </w:rPr>
        <w:t>，</w:t>
      </w:r>
      <w:r>
        <w:rPr>
          <w:rFonts w:hint="eastAsia" w:ascii="宋体" w:hAnsi="宋体" w:eastAsia="宋体" w:cs="宋体"/>
          <w:sz w:val="24"/>
          <w:szCs w:val="24"/>
        </w:rPr>
        <w:t>同时可以打印带盖和不带盖包埋盒</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书写内容:中文、西文（含英文、希腊文及各种符号）、数字、</w:t>
      </w:r>
      <w:r>
        <w:rPr>
          <w:rFonts w:hint="eastAsia" w:ascii="宋体" w:hAnsi="宋体" w:eastAsia="宋体" w:cs="宋体"/>
          <w:sz w:val="24"/>
          <w:szCs w:val="24"/>
          <w:lang w:val="en-US" w:eastAsia="zh-CN"/>
        </w:rPr>
        <w:t>图片、</w:t>
      </w:r>
      <w:r>
        <w:rPr>
          <w:rFonts w:hint="eastAsia" w:ascii="宋体" w:hAnsi="宋体" w:eastAsia="宋体" w:cs="宋体"/>
          <w:sz w:val="24"/>
          <w:szCs w:val="24"/>
        </w:rPr>
        <w:t>一维码、二维码</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输出模式：</w:t>
      </w:r>
      <w:r>
        <w:rPr>
          <w:rFonts w:hint="eastAsia" w:ascii="宋体" w:hAnsi="宋体" w:eastAsia="宋体" w:cs="宋体"/>
          <w:sz w:val="24"/>
          <w:szCs w:val="24"/>
        </w:rPr>
        <w:t>具备</w:t>
      </w:r>
      <w:r>
        <w:rPr>
          <w:rFonts w:hint="eastAsia" w:ascii="宋体" w:hAnsi="宋体" w:eastAsia="宋体" w:cs="宋体"/>
          <w:sz w:val="24"/>
          <w:szCs w:val="24"/>
          <w:lang w:eastAsia="zh-CN"/>
        </w:rPr>
        <w:t>平台式用于集中打印，具备滑轨式用于即时打印</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装载</w:t>
      </w:r>
      <w:r>
        <w:rPr>
          <w:rFonts w:hint="eastAsia" w:ascii="宋体" w:hAnsi="宋体" w:eastAsia="宋体" w:cs="宋体"/>
          <w:sz w:val="24"/>
          <w:szCs w:val="24"/>
        </w:rPr>
        <w:t>装置：</w:t>
      </w:r>
      <w:r>
        <w:rPr>
          <w:rFonts w:hint="eastAsia" w:ascii="宋体" w:hAnsi="宋体" w:eastAsia="宋体" w:cs="宋体"/>
          <w:sz w:val="24"/>
          <w:szCs w:val="24"/>
          <w:lang w:val="en-US" w:eastAsia="zh-CN"/>
        </w:rPr>
        <w:t>6槽</w:t>
      </w:r>
      <w:r>
        <w:rPr>
          <w:rFonts w:hint="eastAsia" w:ascii="宋体" w:hAnsi="宋体" w:eastAsia="宋体" w:cs="宋体"/>
          <w:sz w:val="24"/>
          <w:szCs w:val="24"/>
        </w:rPr>
        <w:t>自动旋转装</w:t>
      </w:r>
      <w:r>
        <w:rPr>
          <w:rFonts w:hint="eastAsia" w:ascii="宋体" w:hAnsi="宋体" w:eastAsia="宋体" w:cs="宋体"/>
          <w:sz w:val="24"/>
          <w:szCs w:val="24"/>
          <w:lang w:val="en-US" w:eastAsia="zh-CN"/>
        </w:rPr>
        <w:t>载</w:t>
      </w:r>
      <w:r>
        <w:rPr>
          <w:rFonts w:hint="eastAsia" w:ascii="宋体" w:hAnsi="宋体" w:eastAsia="宋体" w:cs="宋体"/>
          <w:sz w:val="24"/>
          <w:szCs w:val="24"/>
        </w:rPr>
        <w:t>，</w:t>
      </w:r>
      <w:r>
        <w:rPr>
          <w:rFonts w:hint="eastAsia" w:ascii="宋体" w:hAnsi="宋体" w:eastAsia="宋体" w:cs="宋体"/>
          <w:sz w:val="24"/>
          <w:szCs w:val="24"/>
          <w:lang w:val="en-US" w:eastAsia="zh-CN"/>
        </w:rPr>
        <w:t>装载槽</w:t>
      </w:r>
      <w:r>
        <w:rPr>
          <w:rFonts w:hint="eastAsia" w:ascii="宋体" w:hAnsi="宋体" w:eastAsia="宋体" w:cs="宋体"/>
          <w:sz w:val="24"/>
          <w:szCs w:val="24"/>
        </w:rPr>
        <w:t>可拆卸、互换</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内容预览:支持同步预览，可在机器内置屏幕上实时预览。</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打印速度:≤</w:t>
      </w:r>
      <w:r>
        <w:rPr>
          <w:rFonts w:hint="eastAsia" w:ascii="宋体" w:hAnsi="宋体" w:eastAsia="宋体" w:cs="宋体"/>
          <w:sz w:val="24"/>
          <w:szCs w:val="24"/>
          <w:lang w:val="en-US" w:eastAsia="zh-CN"/>
        </w:rPr>
        <w:t>3</w:t>
      </w:r>
      <w:r>
        <w:rPr>
          <w:rFonts w:hint="eastAsia" w:ascii="宋体" w:hAnsi="宋体" w:eastAsia="宋体" w:cs="宋体"/>
          <w:sz w:val="24"/>
          <w:szCs w:val="24"/>
        </w:rPr>
        <w:t>秒/个包埋盒</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信息录入方式:单机独立信息录入、外接电脑信息录入、连接HIS/LIS系统信息录入等</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打印分辨率:≥2400dpi</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原厂软件：软件自主研发、具有软件著作权证书</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具有第三方认证机构出具的字符耐受度认证合格报告</w:t>
      </w:r>
    </w:p>
    <w:p>
      <w:pPr>
        <w:numPr>
          <w:ilvl w:val="0"/>
          <w:numId w:val="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具有第三方认证机构出具的空气检测报告</w:t>
      </w:r>
    </w:p>
    <w:p>
      <w:pPr>
        <w:spacing w:line="360" w:lineRule="auto"/>
        <w:rPr>
          <w:rFonts w:hint="eastAsia" w:ascii="宋体" w:hAnsi="宋体" w:eastAsia="宋体" w:cs="宋体"/>
          <w:color w:val="333333"/>
          <w:sz w:val="24"/>
          <w:szCs w:val="24"/>
          <w:shd w:val="clear" w:color="auto" w:fill="FFFFFF"/>
          <w:lang w:val="en-US" w:eastAsia="zh-CN"/>
        </w:rPr>
      </w:pP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显微镜数码摄像头</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有效像素：2592×1944（5M）；分辨率和帧率：2592×1944:7.9FPS；2048×1536（ROI）:12.7 FPS；1920×1080（ROI）:19.2FPS；1280×960（SUM）:21.5 FPS；1280×960（BIN）:21.5 FPS；640×480（SUM）:33.3 FPS；640×480（BIN）:33.3 FPS；任意尺寸ROI；像素尺寸：2.2μm×2.2μm；扫描方式：逐行扫描；快门类型：电子滚动快门（Electronic Rolling Shutter）；曝光时间：0.059ms-3000 ms；图像数据格式：8bit Raw格式, 24bit BMP格式；灵敏度：1.76V/Lux-sec(550nm)；光谱响应：380nm-650nm(带红外滤光片)；信噪比：38.5dB；动态范围：67.7dB；清晰度：&gt;1200线</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曝光控制：自动曝光/手动曝光/区域曝光；白平衡：手动白平衡/一次白平衡/自动白平衡/区域白平衡；拍照格式：RAW、BMP、JPG、PNG；可编程控制：图像尺寸/图像亮度/曝光时间/增益/消频闪/GAMMA/对比度/黑电平/锐度/降噪/3D降噪/RGB增益/饱和度；支持系统：Windows XP(32位)；Win7/8/8.1/10(32/64位) ；软件接口：TWAIN，DirectShow</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数据接口：USB2.0 B型接口，480Mb/s；LED指示：上电和待机常亮/工作闪烁；镜头接口：C接口</w:t>
      </w:r>
    </w:p>
    <w:p>
      <w:pPr>
        <w:spacing w:line="360" w:lineRule="auto"/>
        <w:rPr>
          <w:rFonts w:hint="eastAsia"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lang w:eastAsia="zh-CN"/>
        </w:rPr>
        <w:t>台式晾片柜</w:t>
      </w:r>
    </w:p>
    <w:p>
      <w:pPr>
        <w:numPr>
          <w:ilvl w:val="0"/>
          <w:numId w:val="3"/>
        </w:numPr>
        <w:spacing w:line="360" w:lineRule="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专业通风设计，快速晾片</w:t>
      </w:r>
    </w:p>
    <w:p>
      <w:pPr>
        <w:numPr>
          <w:ilvl w:val="0"/>
          <w:numId w:val="3"/>
        </w:numPr>
        <w:spacing w:line="360" w:lineRule="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台式设计，单次可装载不低于10张晾片板，每张晾片板可放置不低于20张载玻片</w:t>
      </w:r>
    </w:p>
    <w:p>
      <w:pPr>
        <w:numPr>
          <w:ilvl w:val="0"/>
          <w:numId w:val="3"/>
        </w:numPr>
        <w:spacing w:line="360" w:lineRule="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sz w:val="24"/>
          <w:szCs w:val="24"/>
        </w:rPr>
        <w:t>▲</w:t>
      </w:r>
      <w:r>
        <w:rPr>
          <w:rFonts w:hint="eastAsia" w:ascii="宋体" w:hAnsi="宋体" w:eastAsia="宋体" w:cs="宋体"/>
          <w:color w:val="333333"/>
          <w:sz w:val="24"/>
          <w:szCs w:val="24"/>
          <w:shd w:val="clear" w:color="auto" w:fill="FFFFFF"/>
          <w:lang w:val="en-US" w:eastAsia="zh-CN"/>
        </w:rPr>
        <w:t>利用NCCO氧聚解技术，在晾片工作中，快速处理有机毒害气体</w:t>
      </w:r>
    </w:p>
    <w:p>
      <w:pPr>
        <w:numPr>
          <w:ilvl w:val="0"/>
          <w:numId w:val="3"/>
        </w:numPr>
        <w:spacing w:line="360" w:lineRule="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晾片板材质为环保的ABS材料，坚固耐用，不易腐蚀</w:t>
      </w:r>
    </w:p>
    <w:p>
      <w:pPr>
        <w:spacing w:line="360" w:lineRule="auto"/>
        <w:rPr>
          <w:rFonts w:hint="eastAsia"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rPr>
        <w:t>工作站</w:t>
      </w:r>
      <w:r>
        <w:rPr>
          <w:rFonts w:hint="eastAsia" w:ascii="宋体" w:hAnsi="宋体" w:eastAsia="宋体" w:cs="宋体"/>
          <w:b/>
          <w:bCs/>
          <w:color w:val="333333"/>
          <w:sz w:val="24"/>
          <w:szCs w:val="24"/>
          <w:shd w:val="clear" w:color="auto" w:fill="FFFFFF"/>
          <w:lang w:eastAsia="zh-CN"/>
        </w:rPr>
        <w:t>电脑</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I5-7500（四核心四线程3.4G）8G DDR4/1T/21.5显示器/WIN10专业版系统正版</w:t>
      </w: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触控一体机</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15寸电阻屏触摸一体机  配置：I5-4300，8G内存，500G机械硬盘，带wifi，带扬声器，分辨率1024*768，配支架</w:t>
      </w:r>
    </w:p>
    <w:p>
      <w:pPr>
        <w:spacing w:line="360" w:lineRule="auto"/>
        <w:rPr>
          <w:rFonts w:hint="eastAsia" w:ascii="宋体" w:hAnsi="宋体" w:eastAsia="宋体" w:cs="宋体"/>
          <w:b/>
          <w:bCs/>
          <w:color w:val="333333"/>
          <w:sz w:val="24"/>
          <w:szCs w:val="24"/>
          <w:shd w:val="clear" w:color="auto" w:fill="FFFFFF"/>
          <w:lang w:eastAsia="zh-CN"/>
        </w:rPr>
      </w:pPr>
      <w:r>
        <w:rPr>
          <w:rFonts w:hint="eastAsia" w:ascii="宋体" w:hAnsi="宋体" w:eastAsia="宋体" w:cs="宋体"/>
          <w:b/>
          <w:bCs/>
          <w:color w:val="333333"/>
          <w:sz w:val="24"/>
          <w:szCs w:val="24"/>
          <w:shd w:val="clear" w:color="auto" w:fill="FFFFFF"/>
        </w:rPr>
        <w:t>条码扫描</w:t>
      </w:r>
      <w:r>
        <w:rPr>
          <w:rFonts w:hint="eastAsia" w:ascii="宋体" w:hAnsi="宋体" w:eastAsia="宋体" w:cs="宋体"/>
          <w:b/>
          <w:bCs/>
          <w:color w:val="333333"/>
          <w:sz w:val="24"/>
          <w:szCs w:val="24"/>
          <w:shd w:val="clear" w:color="auto" w:fill="FFFFFF"/>
          <w:lang w:eastAsia="zh-CN"/>
        </w:rPr>
        <w:t>枪</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通讯接口：RS-232串口，USB键盘，USB虚拟串口；提示方式：蜂鸣器，LED指示灯；触发方式：手动，自动感应；视场角：水平 41°，竖直 28°；扫描角度：±70°，±75°，360°（左右、前后、转动）；印刷对比度：最低20%反射差；解码种类：包括GS1 DataBar 在内的所有通用的一维码、二维码；最小解析度：1D（Code：39） 3mil</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温度：-10°C至50°C（工作），-20°C至70°C（存储）；密封等级：IP54；抗震能力：可承受多次2.0米高度跌落到水泥地面的冲击；带标准支架</w:t>
      </w: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高拍仪</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像素：1200万；最大分辨率：4000×3000；扫描幅面：A4；对焦方式：定焦；连接：USB2.0；扫描速度：&lt;1秒；出图响应时间：1秒；适应系统：windows xp，windows7/8/10；图片格式：RAW/JPG/BMP/PNG/TIF/TGA/PDF；</w:t>
      </w:r>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专业标签打印机</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含剥离器，内存4MB闪存，打印分辨率300dpi，最大打印宽度104mm，最大打印长度990mm，最大打印速度104mm /秒，连接USB双向，打印方式 热转打印，支持条码及二维码打印普通标签打印机</w:t>
      </w:r>
      <w:bookmarkStart w:id="3" w:name="_GoBack"/>
      <w:bookmarkEnd w:id="3"/>
    </w:p>
    <w:p>
      <w:pPr>
        <w:spacing w:line="360" w:lineRule="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普通标签打印机</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内存8MB闪存，打印分辨率203dpi，最大打印宽度104mm，最大打印长度990mm，最大打印速度102mm /秒，连接USB双向，打印方式 热转打印或热敏模式，支持条码及二维码打印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13F03"/>
    <w:multiLevelType w:val="singleLevel"/>
    <w:tmpl w:val="ACB13F03"/>
    <w:lvl w:ilvl="0" w:tentative="0">
      <w:start w:val="1"/>
      <w:numFmt w:val="decimal"/>
      <w:lvlText w:val="%1."/>
      <w:lvlJc w:val="left"/>
      <w:pPr>
        <w:ind w:left="425" w:hanging="425"/>
      </w:pPr>
      <w:rPr>
        <w:rFonts w:hint="default"/>
      </w:rPr>
    </w:lvl>
  </w:abstractNum>
  <w:abstractNum w:abstractNumId="1">
    <w:nsid w:val="34E619B7"/>
    <w:multiLevelType w:val="singleLevel"/>
    <w:tmpl w:val="34E619B7"/>
    <w:lvl w:ilvl="0" w:tentative="0">
      <w:start w:val="3"/>
      <w:numFmt w:val="chineseCounting"/>
      <w:suff w:val="nothing"/>
      <w:lvlText w:val="%1、"/>
      <w:lvlJc w:val="left"/>
      <w:rPr>
        <w:rFonts w:hint="eastAsia"/>
      </w:rPr>
    </w:lvl>
  </w:abstractNum>
  <w:abstractNum w:abstractNumId="2">
    <w:nsid w:val="7A6EA4DB"/>
    <w:multiLevelType w:val="singleLevel"/>
    <w:tmpl w:val="7A6EA4D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9D"/>
    <w:rsid w:val="00044999"/>
    <w:rsid w:val="00334131"/>
    <w:rsid w:val="004023D7"/>
    <w:rsid w:val="004A0B47"/>
    <w:rsid w:val="005212F4"/>
    <w:rsid w:val="005702BE"/>
    <w:rsid w:val="007B7322"/>
    <w:rsid w:val="008241FE"/>
    <w:rsid w:val="00842C34"/>
    <w:rsid w:val="008A5D9D"/>
    <w:rsid w:val="0090300C"/>
    <w:rsid w:val="00BF68BE"/>
    <w:rsid w:val="00C87CB8"/>
    <w:rsid w:val="00E16F98"/>
    <w:rsid w:val="078D609D"/>
    <w:rsid w:val="0FD144C8"/>
    <w:rsid w:val="11205240"/>
    <w:rsid w:val="13AE4CB7"/>
    <w:rsid w:val="173D5EBD"/>
    <w:rsid w:val="21DE5DB8"/>
    <w:rsid w:val="3B71461C"/>
    <w:rsid w:val="3D582806"/>
    <w:rsid w:val="3FB3605B"/>
    <w:rsid w:val="42CE475F"/>
    <w:rsid w:val="448D373E"/>
    <w:rsid w:val="47883A74"/>
    <w:rsid w:val="49D4337A"/>
    <w:rsid w:val="4C1D6242"/>
    <w:rsid w:val="4F591D7C"/>
    <w:rsid w:val="53204F0B"/>
    <w:rsid w:val="541F6A5B"/>
    <w:rsid w:val="54981404"/>
    <w:rsid w:val="5F385FE3"/>
    <w:rsid w:val="683C54EC"/>
    <w:rsid w:val="71C66D6F"/>
    <w:rsid w:val="73722894"/>
    <w:rsid w:val="75A476F3"/>
    <w:rsid w:val="7D5A23FD"/>
    <w:rsid w:val="7EB2505F"/>
    <w:rsid w:val="7F8A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Table Paragraph"/>
    <w:basedOn w:val="1"/>
    <w:qFormat/>
    <w:uiPriority w:val="1"/>
    <w:rPr>
      <w:rFonts w:ascii="宋体" w:hAnsi="宋体" w:eastAsia="宋体" w:cs="宋体"/>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1358</Words>
  <Characters>7742</Characters>
  <Lines>64</Lines>
  <Paragraphs>18</Paragraphs>
  <TotalTime>1</TotalTime>
  <ScaleCrop>false</ScaleCrop>
  <LinksUpToDate>false</LinksUpToDate>
  <CharactersWithSpaces>9082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2021-04-21T14:17:00Z</dcterms:created>
  <dc:creator>夏开旺</dc:creator>
  <cp:lastModifiedBy>申熊飞</cp:lastModifiedBy>
  <dcterms:modified xsi:type="dcterms:W3CDTF">2021-05-14T00:58:40Z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8735EE2DF4164E17B2E9EDEA2FD5FB2A</vt:lpwstr>
  </property>
</Properties>
</file>