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hd w:val="clear" w:color="auto" w:fill="FFFFFF"/>
        <w:ind w:left="480" w:leftChars="0"/>
        <w:rPr>
          <w:rFonts w:hint="eastAsia"/>
          <w:sz w:val="44"/>
          <w:szCs w:val="44"/>
          <w:shd w:val="clear" w:color="auto" w:fill="FFFFFF"/>
        </w:rPr>
      </w:pPr>
      <w:r>
        <w:rPr>
          <w:rFonts w:hint="eastAsia"/>
          <w:sz w:val="44"/>
          <w:szCs w:val="44"/>
          <w:shd w:val="clear" w:color="auto" w:fill="FFFFFF"/>
        </w:rPr>
        <w:t>医院互联互通集成平台（互联互通四甲相关升级改造）</w:t>
      </w:r>
      <w:r>
        <w:rPr>
          <w:rFonts w:hint="eastAsia"/>
          <w:sz w:val="44"/>
          <w:szCs w:val="44"/>
          <w:shd w:val="clear" w:color="auto" w:fill="FFFFFF"/>
          <w:lang w:eastAsia="zh-CN"/>
        </w:rPr>
        <w:t>需求</w:t>
      </w:r>
      <w:r>
        <w:rPr>
          <w:rFonts w:hint="eastAsia"/>
          <w:sz w:val="44"/>
          <w:szCs w:val="44"/>
          <w:shd w:val="clear" w:color="auto" w:fill="FFFFFF"/>
        </w:rPr>
        <w:t>清单</w:t>
      </w:r>
    </w:p>
    <w:tbl>
      <w:tblPr>
        <w:tblStyle w:val="3"/>
        <w:tblW w:w="862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930"/>
        <w:gridCol w:w="481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服务范围</w:t>
            </w:r>
          </w:p>
        </w:tc>
        <w:tc>
          <w:tcPr>
            <w:tcW w:w="4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医院互联互通集成平台（互联互通四甲相关升级改造）</w:t>
            </w:r>
            <w:bookmarkStart w:id="0" w:name="_GoBack"/>
            <w:bookmarkEnd w:id="0"/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成都市公共卫生临床医疗中心静明路377号</w:t>
            </w:r>
          </w:p>
        </w:tc>
        <w:tc>
          <w:tcPr>
            <w:tcW w:w="4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全院数据与应用集成平台建设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全院信息集成平台建设</w:t>
            </w:r>
          </w:p>
          <w:p>
            <w:pPr>
              <w:pStyle w:val="5"/>
              <w:numPr>
                <w:ilvl w:val="2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企业服务总线平台</w:t>
            </w:r>
          </w:p>
          <w:p>
            <w:pPr>
              <w:pStyle w:val="5"/>
              <w:numPr>
                <w:ilvl w:val="2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主数据管理模块(</w:t>
            </w:r>
            <w:r>
              <w:rPr>
                <w:sz w:val="21"/>
                <w:szCs w:val="21"/>
              </w:rPr>
              <w:t>MDM)</w:t>
            </w:r>
          </w:p>
          <w:p>
            <w:pPr>
              <w:pStyle w:val="5"/>
              <w:numPr>
                <w:ilvl w:val="2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患者主索引模块(E</w:t>
            </w:r>
            <w:r>
              <w:rPr>
                <w:sz w:val="21"/>
                <w:szCs w:val="21"/>
              </w:rPr>
              <w:t>MPI)</w:t>
            </w:r>
          </w:p>
          <w:p>
            <w:pPr>
              <w:pStyle w:val="5"/>
              <w:numPr>
                <w:ilvl w:val="2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统一身份验证体系及统一工作平台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全院级数据中心平台建设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临床数据复制库(</w:t>
            </w:r>
            <w:r>
              <w:rPr>
                <w:sz w:val="21"/>
                <w:szCs w:val="21"/>
              </w:rPr>
              <w:t>ODS)</w:t>
            </w:r>
            <w:r>
              <w:rPr>
                <w:rFonts w:hint="eastAsia"/>
                <w:sz w:val="21"/>
                <w:szCs w:val="21"/>
              </w:rPr>
              <w:t>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全院级数据仓库(</w:t>
            </w:r>
            <w:r>
              <w:rPr>
                <w:sz w:val="21"/>
                <w:szCs w:val="21"/>
              </w:rPr>
              <w:t>DW)</w:t>
            </w:r>
            <w:r>
              <w:rPr>
                <w:rFonts w:hint="eastAsia"/>
                <w:sz w:val="21"/>
                <w:szCs w:val="21"/>
              </w:rPr>
              <w:t>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全院临床数据中心平台(</w:t>
            </w:r>
            <w:r>
              <w:rPr>
                <w:sz w:val="21"/>
                <w:szCs w:val="21"/>
              </w:rPr>
              <w:t>CDR)</w:t>
            </w:r>
            <w:r>
              <w:rPr>
                <w:rFonts w:hint="eastAsia"/>
                <w:sz w:val="21"/>
                <w:szCs w:val="21"/>
              </w:rPr>
              <w:t>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全院数据接入、数据治理、数据一致性校验工程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面向主题的数据建模、数据集市建设</w:t>
            </w:r>
          </w:p>
          <w:p>
            <w:pPr>
              <w:pStyle w:val="5"/>
              <w:numPr>
                <w:ilvl w:val="2"/>
                <w:numId w:val="3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TL</w:t>
            </w:r>
            <w:r>
              <w:rPr>
                <w:rFonts w:hint="eastAsia"/>
                <w:sz w:val="21"/>
                <w:szCs w:val="21"/>
              </w:rPr>
              <w:t>开发，数据传输监控</w:t>
            </w:r>
          </w:p>
          <w:p>
            <w:pPr>
              <w:pStyle w:val="5"/>
              <w:spacing w:before="0" w:beforeAutospacing="0" w:after="0" w:afterAutospacing="0" w:line="240" w:lineRule="auto"/>
              <w:ind w:left="1260" w:firstLine="0" w:firstLineChars="0"/>
              <w:rPr>
                <w:sz w:val="21"/>
                <w:szCs w:val="21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院内临床系统的集成对接改造服务</w:t>
            </w:r>
          </w:p>
          <w:p>
            <w:pPr>
              <w:pStyle w:val="5"/>
              <w:numPr>
                <w:ilvl w:val="1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集成改造对接方案</w:t>
            </w:r>
          </w:p>
          <w:p>
            <w:pPr>
              <w:pStyle w:val="5"/>
              <w:numPr>
                <w:ilvl w:val="1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实施计划</w:t>
            </w:r>
          </w:p>
          <w:p>
            <w:pPr>
              <w:spacing w:before="0" w:beforeAutospacing="0" w:after="0" w:afterAutospacing="0" w:line="240" w:lineRule="auto"/>
              <w:rPr>
                <w:sz w:val="21"/>
                <w:szCs w:val="21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基于平台的应用成果建设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患者3</w:t>
            </w:r>
            <w:r>
              <w:rPr>
                <w:sz w:val="21"/>
                <w:szCs w:val="21"/>
              </w:rPr>
              <w:t>60</w:t>
            </w:r>
            <w:r>
              <w:rPr>
                <w:rFonts w:hint="eastAsia"/>
                <w:sz w:val="21"/>
                <w:szCs w:val="21"/>
              </w:rPr>
              <w:t>全纬度临床信息展示系统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临床质量控制持续改进管理系统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全院运营监测管理系统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领导驾驶舱B</w:t>
            </w:r>
            <w:r>
              <w:rPr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</w:rPr>
              <w:t>系统</w:t>
            </w:r>
          </w:p>
          <w:p>
            <w:pPr>
              <w:pStyle w:val="5"/>
              <w:numPr>
                <w:ilvl w:val="0"/>
                <w:numId w:val="4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科室主任目标责任制管理系统</w:t>
            </w:r>
          </w:p>
          <w:p>
            <w:pPr>
              <w:pStyle w:val="5"/>
              <w:spacing w:before="0" w:beforeAutospacing="0" w:after="0" w:afterAutospacing="0" w:line="240" w:lineRule="auto"/>
              <w:ind w:left="840" w:firstLine="0" w:firstLineChars="0"/>
              <w:rPr>
                <w:sz w:val="21"/>
                <w:szCs w:val="21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面向互联互通过审的服务</w:t>
            </w:r>
          </w:p>
          <w:p>
            <w:pPr>
              <w:spacing w:before="0" w:beforeAutospacing="0" w:after="0" w:afterAutospacing="0" w:line="240" w:lineRule="auto"/>
              <w:ind w:left="42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a)  院内信息化现状评估服务</w:t>
            </w:r>
          </w:p>
          <w:p>
            <w:pPr>
              <w:spacing w:before="0" w:beforeAutospacing="0" w:after="0" w:afterAutospacing="0" w:line="240" w:lineRule="auto"/>
              <w:ind w:left="42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b)  过审相关临床业务系统功能性提升改造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集成平台的过审评测标准符合性设计与改造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临床业务系统集成对接于平台的标准化符合性改造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电子病历文书文档的标准化处理(</w:t>
            </w:r>
            <w:r>
              <w:rPr>
                <w:sz w:val="21"/>
                <w:szCs w:val="21"/>
              </w:rPr>
              <w:t>CDA</w:t>
            </w:r>
            <w:r>
              <w:rPr>
                <w:rFonts w:hint="eastAsia"/>
                <w:sz w:val="21"/>
                <w:szCs w:val="21"/>
              </w:rPr>
              <w:t>文档符合性改造)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符合国家卫健委互联互通评审要求的标准化测试平台建设</w:t>
            </w:r>
          </w:p>
          <w:p>
            <w:pPr>
              <w:pStyle w:val="5"/>
              <w:numPr>
                <w:ilvl w:val="1"/>
                <w:numId w:val="1"/>
              </w:numPr>
              <w:spacing w:before="0" w:beforeAutospacing="0" w:after="0" w:afterAutospacing="0"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国家卫健委互联互通评审全过程中的协助服务</w:t>
            </w:r>
          </w:p>
          <w:p>
            <w:pPr>
              <w:spacing w:before="0" w:beforeAutospacing="0" w:after="0" w:afterAutospacing="0" w:line="240" w:lineRule="auto"/>
              <w:rPr>
                <w:sz w:val="21"/>
                <w:szCs w:val="21"/>
              </w:rPr>
            </w:pPr>
          </w:p>
          <w:p>
            <w:pPr>
              <w:spacing w:before="0" w:beforeAutospacing="0" w:after="0" w:afterAutospacing="0" w:line="240" w:lineRule="auto"/>
              <w:rPr>
                <w:sz w:val="21"/>
                <w:szCs w:val="21"/>
              </w:rPr>
            </w:pPr>
          </w:p>
        </w:tc>
      </w:tr>
    </w:tbl>
    <w:p>
      <w:pPr>
        <w:pStyle w:val="6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C47EB"/>
    <w:multiLevelType w:val="multilevel"/>
    <w:tmpl w:val="1F5C47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AF5EEB"/>
    <w:multiLevelType w:val="multilevel"/>
    <w:tmpl w:val="38AF5E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1307B"/>
    <w:multiLevelType w:val="multilevel"/>
    <w:tmpl w:val="5C11307B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FA85DF5"/>
    <w:multiLevelType w:val="multilevel"/>
    <w:tmpl w:val="6FA85D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GZhYjVkZjk3MjkyYTg5MDliZTZlM2I1YzY3ZWMifQ=="/>
  </w:docVars>
  <w:rsids>
    <w:rsidRoot w:val="00000000"/>
    <w:rsid w:val="0F955839"/>
    <w:rsid w:val="146C0E61"/>
    <w:rsid w:val="2CA1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wordWrap w:val="0"/>
      <w:spacing w:before="100" w:beforeAutospacing="1" w:after="100" w:afterAutospacing="1" w:line="600" w:lineRule="atLeast"/>
      <w:ind w:firstLine="480"/>
    </w:pPr>
    <w:rPr>
      <w:rFonts w:ascii="宋体" w:hAnsi="宋体" w:eastAsia="宋体" w:cs="宋体"/>
      <w:color w:val="333333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样式1"/>
    <w:basedOn w:val="1"/>
    <w:qFormat/>
    <w:uiPriority w:val="0"/>
    <w:pPr>
      <w:spacing w:before="0" w:beforeAutospacing="0" w:after="0" w:afterAutospacing="0" w:line="36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501</Characters>
  <Lines>0</Lines>
  <Paragraphs>0</Paragraphs>
  <TotalTime>0</TotalTime>
  <ScaleCrop>false</ScaleCrop>
  <LinksUpToDate>false</LinksUpToDate>
  <CharactersWithSpaces>505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2021-03-17T08:36:00Z</dcterms:created>
  <dc:creator>Administrator</dc:creator>
  <cp:lastModifiedBy>Yuan</cp:lastModifiedBy>
  <dcterms:modified xsi:type="dcterms:W3CDTF">2022-09-20T23:51:55Z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B8889760255447BA84166E2A786114BC</vt:lpwstr>
  </property>
</Properties>
</file>