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5"/>
        <w:tblW w:w="14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818"/>
        <w:gridCol w:w="1819"/>
        <w:gridCol w:w="1608"/>
        <w:gridCol w:w="1609"/>
        <w:gridCol w:w="6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成都市公共卫生临床医疗中心医疗设备维修项目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包号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6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1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诊间屏</w:t>
            </w:r>
          </w:p>
        </w:tc>
        <w:tc>
          <w:tcPr>
            <w:tcW w:w="18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2套</w:t>
            </w:r>
          </w:p>
        </w:tc>
        <w:tc>
          <w:tcPr>
            <w:tcW w:w="160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24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5000元</w:t>
            </w:r>
          </w:p>
        </w:tc>
        <w:tc>
          <w:tcPr>
            <w:tcW w:w="16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24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10000元</w:t>
            </w:r>
          </w:p>
        </w:tc>
        <w:tc>
          <w:tcPr>
            <w:tcW w:w="65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1.采用一体化超窄边设计，21.5寸LED背光， 64位四核Cortex A7，主频1.3GHZ ，1G DDR3，NAND FLASH 8G，1920x1080，16：9，带灯箱，带二维码扫描器；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2.支持横向和竖向壁挂安装，配置壁挂支架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3.支持滚动显示当前呼叫、等待、过号的排队叫号信息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4.支持显示日期时间信息。支持全屏或分区域播放多媒体视频文件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5.支持显示等候人员的排队号码、姓名和科室信息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6.支持排队叫号时立即全屏显示排队叫号信息，过一定的时间间隔，再播放视频文件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7.可在屏幕下方滚动显示的礼貌用语或其它通知类即时文字信息等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8.内置TTS语音搜索引擎技术，能够清晰和准确的发音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9.支持患者和医师姓名、诊室号的呼叫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10.可与多媒体信息同屏显示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11.可对特殊诊区敏感信息隐私保护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3" w:type="dxa"/>
            <w:gridSpan w:val="6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要求：与原有设备型号匹配，满足临床使用要求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NTJmNWFlZjFkMWY1MDA2NWJkOWIzZmUwOTc3YjMifQ=="/>
  </w:docVars>
  <w:rsids>
    <w:rsidRoot w:val="00000000"/>
    <w:rsid w:val="068325A6"/>
    <w:rsid w:val="09C521F4"/>
    <w:rsid w:val="15A20AA7"/>
    <w:rsid w:val="27E713D7"/>
    <w:rsid w:val="5D957D8B"/>
    <w:rsid w:val="651D2BC0"/>
    <w:rsid w:val="7157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3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141</Characters>
  <Lines>0</Lines>
  <Paragraphs>0</Paragraphs>
  <TotalTime>39</TotalTime>
  <ScaleCrop>false</ScaleCrop>
  <LinksUpToDate>false</LinksUpToDate>
  <CharactersWithSpaces>144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2021-06-08T00:34:00Z</dcterms:created>
  <dc:creator>Administrator</dc:creator>
  <cp:lastModifiedBy>vigoss</cp:lastModifiedBy>
  <cp:lastPrinted>2021-07-29T08:45:00Z</cp:lastPrinted>
  <dcterms:modified xsi:type="dcterms:W3CDTF">2023-03-27T08:41:16Z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6B7D5BE62CB74AFA91F9C994E2DC9988</vt:lpwstr>
  </property>
</Properties>
</file>