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472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网络租赁服务（第二次）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4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医保网络通讯租赁服务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428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2"/>
              </w:rPr>
              <w:t>用户端光纤收发器或同类型设备以内为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内部网络，所有权归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维护；用户端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设备（包括收发器及与用户设备间的五类线）以外的光纤线路、设备等为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维护</w:t>
            </w:r>
          </w:p>
        </w:tc>
        <w:tc>
          <w:tcPr>
            <w:tcW w:w="4726" w:type="dxa"/>
            <w:vAlign w:val="center"/>
          </w:tcPr>
          <w:p>
            <w:pPr>
              <w:spacing w:before="50" w:line="280" w:lineRule="exact"/>
              <w:jc w:val="lef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pacing w:val="2"/>
              </w:rPr>
              <w:t>若因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原因造成的线路无法正常使用，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提供7×24小时故障申报热线，一般故障24小时内恢复，重大故障48小时内恢复，因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原因造成网络中断故障按照实际中断时间双倍顺延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的服务时限。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2、供应商</w:t>
            </w:r>
            <w:r>
              <w:rPr>
                <w:rFonts w:hint="eastAsia" w:ascii="仿宋_GB2312" w:hAnsi="宋体" w:eastAsia="仿宋_GB2312"/>
              </w:rPr>
              <w:t>参照信息产业部颁布的《电信服务标准（试行）》为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医院提供医保</w:t>
            </w:r>
            <w:r>
              <w:rPr>
                <w:rFonts w:hint="eastAsia" w:ascii="仿宋_GB2312" w:hAnsi="宋体" w:eastAsia="仿宋_GB2312"/>
              </w:rPr>
              <w:t>网络通讯接入服务。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3、业务类型：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新老</w:t>
            </w:r>
            <w:r>
              <w:rPr>
                <w:rFonts w:hint="eastAsia" w:ascii="仿宋_GB2312" w:hAnsi="宋体" w:eastAsia="仿宋_GB2312"/>
                <w:u w:val="none"/>
                <w:lang w:val="en-US" w:eastAsia="zh-CN"/>
              </w:rPr>
              <w:t>院区</w:t>
            </w:r>
            <w:r>
              <w:rPr>
                <w:rFonts w:hint="eastAsia" w:ascii="仿宋_GB2312" w:hAnsi="宋体" w:eastAsia="仿宋_GB2312"/>
                <w:u w:val="none"/>
              </w:rPr>
              <w:t>VPN互连</w:t>
            </w:r>
            <w:r>
              <w:rPr>
                <w:rFonts w:hint="eastAsia" w:ascii="仿宋_GB2312" w:hAnsi="宋体" w:eastAsia="仿宋_GB2312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u w:val="none"/>
                <w:lang w:val="en-US" w:eastAsia="zh-CN"/>
              </w:rPr>
              <w:t>带宽要求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100M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u w:val="none"/>
              </w:rPr>
              <w:t>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医保网络通讯接入服务</w:t>
            </w:r>
            <w:r>
              <w:rPr>
                <w:rFonts w:hint="eastAsia" w:ascii="仿宋_GB2312" w:hAnsi="宋体" w:eastAsia="仿宋_GB2312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u w:val="none"/>
                <w:lang w:val="en-US" w:eastAsia="zh-CN"/>
              </w:rPr>
              <w:t>带宽要求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100M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2.82万元/年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移动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网络通讯租赁服务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428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2"/>
              </w:rPr>
              <w:t>用户端光纤收发器或同类型设备以内为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内部网络，所有权归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维护；用户端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设备（包括收发器及与用户设备间的五类线）以外的光纤线路、设备等为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维护</w:t>
            </w:r>
          </w:p>
        </w:tc>
        <w:tc>
          <w:tcPr>
            <w:tcW w:w="4726" w:type="dxa"/>
            <w:vAlign w:val="center"/>
          </w:tcPr>
          <w:p>
            <w:pPr>
              <w:spacing w:before="50" w:line="280" w:lineRule="exact"/>
              <w:ind w:firstLine="428" w:firstLineChars="200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pacing w:val="2"/>
              </w:rPr>
              <w:t>若因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原因造成的线路无法正常使用，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提供7×24小时故障申报热线，一般故障24小时内恢复，重大故障48小时内恢复，因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原因造成网络中断故障按照实际中断时间双倍顺延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的服务时限。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2、供应商</w:t>
            </w:r>
            <w:r>
              <w:rPr>
                <w:rFonts w:hint="eastAsia" w:ascii="仿宋_GB2312" w:hAnsi="宋体" w:eastAsia="仿宋_GB2312"/>
              </w:rPr>
              <w:t>参照信息产业部颁布的《电信服务标准（试行）》为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医院提供医保</w:t>
            </w:r>
            <w:r>
              <w:rPr>
                <w:rFonts w:hint="eastAsia" w:ascii="仿宋_GB2312" w:hAnsi="宋体" w:eastAsia="仿宋_GB2312"/>
              </w:rPr>
              <w:t>网络通讯接入服务。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3、业务类型：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裸光纤</w:t>
            </w:r>
          </w:p>
          <w:p>
            <w:pPr>
              <w:spacing w:line="280" w:lineRule="exac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u w:val="none"/>
              </w:rPr>
              <w:t>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网络通讯接入服务，</w:t>
            </w: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  <w:t>带宽要求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20M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3.84万元/年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34031A8"/>
    <w:rsid w:val="04B36771"/>
    <w:rsid w:val="068325A6"/>
    <w:rsid w:val="09C521F4"/>
    <w:rsid w:val="12563032"/>
    <w:rsid w:val="1D0D6084"/>
    <w:rsid w:val="2185049D"/>
    <w:rsid w:val="27E713D7"/>
    <w:rsid w:val="3951186C"/>
    <w:rsid w:val="3BE96E33"/>
    <w:rsid w:val="4A4A2ACF"/>
    <w:rsid w:val="51D5200A"/>
    <w:rsid w:val="5D957D8B"/>
    <w:rsid w:val="6182489E"/>
    <w:rsid w:val="651D2BC0"/>
    <w:rsid w:val="6ED03BD5"/>
    <w:rsid w:val="715765F9"/>
    <w:rsid w:val="78330615"/>
    <w:rsid w:val="7CA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390</Characters>
  <Lines>0</Lines>
  <Paragraphs>0</Paragraphs>
  <TotalTime>19</TotalTime>
  <ScaleCrop>false</ScaleCrop>
  <LinksUpToDate>false</LinksUpToDate>
  <CharactersWithSpaces>392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2023-06-09T01:10:00Z</cp:lastPrinted>
  <dcterms:modified xsi:type="dcterms:W3CDTF">2023-09-12T07:33:59Z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6B7D5BE62CB74AFA91F9C994E2DC9988</vt:lpwstr>
  </property>
</Properties>
</file>